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결과 (Results)</w:t>
      </w:r>
    </w:p>
    <w:p>
      <w:pPr>
        <w:spacing w:after="120"/>
      </w:pPr>
      <w:r>
        <w:rPr>
          <w:i w:val="0"/>
          <w:sz w:val="21"/>
        </w:rPr>
        <w:t>본 장은 제안 모형 MAC-Flow(과거 요약 압축기 + 시점별 다층 퍼셉트론 인코더 + 1차원 조건부 정규화 흐름 head)의 실증 결과를, 본 연구의 핵심인 반사실 거시 경로 분석(§4.1)을 중심으로 제시하고, 다른 모델과의 비교(§4.2)·절제 연구(§4.3)로 보강한다. 평가는 네 개의 전진식(walk-forward) 검증 구간 — 금융위기(2006–2010, 글로벌 금융위기 포함), 회복기(2011–2015), 코로나위기(2016–2020, 코로나 충격 포함), 인플레긴축(2021–2025) — 에서 수행하며, 본 모형은 다섯 개의 무작위 시드로 학습한 결과를 보고한다.</w:t>
      </w:r>
    </w:p>
    <w:p>
      <w:pPr>
        <w:spacing w:after="120"/>
      </w:pPr>
      <w:r>
        <w:rPr>
          <w:i w:val="0"/>
          <w:sz w:val="21"/>
        </w:rPr>
        <w:t>지표는 다음과 같다. NLL/주(주당 음의 로그우도, 낮을수록 우수), CRPS(연속 순위 확률점수, 낮을수록 우수), EMD(분포 간 earth-mover 거리), CVaR1%(하위 1% 조건부 기대손실, 음으로 깊을수록 꼬리 재현), 왜도 skew(좌측 음수일수록 위기형 비대칭), 초과첨도 exk, 구간 적합도 cov80/cov95(각각 0.80/0.95에 근접할수록 보정 양호), 표준편차비 std비(1.0 근접). 또한 보유기간 내 위험은 진입 시점 대비 보유기간 중 최저 누적수익(intra-horizon 손실, 이하 UW)으로 측정하며, 그 하위 1% 조건부기대를 UWcvar1로 표기한다. UW는 최고점 대비 낙폭(peak-to-trough)과 달리 이미 실현한 이익의 반납을 위험으로 세지 않으므로, 경로의 순서에 민감한 지표다.</w:t>
      </w:r>
    </w:p>
    <w:p>
      <w:pPr>
        <w:pStyle w:val="Heading2"/>
      </w:pPr>
      <w:r>
        <w:t>4.1 반사실 거시 경로 분석 (Counterfactual Macro-Path Analysis)</w:t>
      </w:r>
    </w:p>
    <w:p>
      <w:pPr>
        <w:spacing w:after="120"/>
      </w:pPr>
      <w:r>
        <w:rPr>
          <w:i w:val="0"/>
          <w:sz w:val="21"/>
        </w:rPr>
        <w:t>본 절은 먼저 표본외 검증(§4.1.1)으로 모형의 신뢰성을 확인한 뒤, 본 연구의 핵심인 반사실 거시 경로 분석을 제시한다. 반사실 분석은 학습된 MAC-Flow에 가상의 미래 거시 경로를 조건으로 주입해(재학습 없이 추론만) 주가 분포가 어떻게 변형되는지를 본다. 시나리오 수준은 각 모형(fold)의 학습기간 분위수(p10/p50/p90)를 표준화한 값으로 정의하며(모형의 학습 지지 범위 내), 한 (fold,시드) 안에서는 모든 시나리오가 동일 난수를 공유(paired)해 시나리오 간 차이가 순수 조건 효과가 되도록 한다(세 시드 평균). 다른 모형과의 비교·검증은 §4.2에서 제시한다.</w:t>
      </w:r>
    </w:p>
    <w:p>
      <w:pPr>
        <w:pStyle w:val="Heading3"/>
      </w:pPr>
      <w:r>
        <w:t>4.1.1 과거데이터를 통한 검증 (표본외 적합도)</w:t>
      </w:r>
    </w:p>
    <w:p>
      <w:pPr>
        <w:spacing w:after="120"/>
      </w:pPr>
      <w:r>
        <w:rPr>
          <w:i w:val="0"/>
          <w:sz w:val="21"/>
        </w:rPr>
        <w:t>반사실 분석에 앞서, MAC-Flow가 *학습하지 않은* 과거 구간에서 신뢰할 만한 조건부 분포를 산출하는지 검증한다. 각 fold는 학습 이후의 test 구간(금융위기·회복기·코로나위기·인플레긴축)에서 평가되며, 이는 모형이 학습에 사용하지 않은 표본외(out-of-sample) 데이터다. 평가는 *실제* test 구간의 거시 경로로 모형을 조건화해 생성한 분포를 실현된 S&amp;P500 주간 수익률과 비교한다(5 시드 평균).</w:t>
      </w:r>
    </w:p>
    <w:p>
      <w:pPr>
        <w:spacing w:before="80" w:after="40"/>
      </w:pPr>
      <w:r>
        <w:rPr>
          <w:b/>
          <w:sz w:val="19"/>
        </w:rPr>
        <w:t>표 4.1  MAC-Flow 표본외 적합도 — 실제 거시 경로 조건화 (5 시드 평균)</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검증 구간(test)</w:t>
            </w:r>
          </w:p>
        </w:tc>
        <w:tc>
          <w:tcPr>
            <w:tcW w:type="dxa" w:w="1440"/>
          </w:tcPr>
          <w:p>
            <w:pPr>
              <w:jc w:val="center"/>
            </w:pPr>
            <w:r>
              <w:rPr>
                <w:b/>
                <w:sz w:val="18"/>
              </w:rPr>
              <w:t>NLL/주</w:t>
            </w:r>
          </w:p>
        </w:tc>
        <w:tc>
          <w:tcPr>
            <w:tcW w:type="dxa" w:w="1440"/>
          </w:tcPr>
          <w:p>
            <w:pPr>
              <w:jc w:val="center"/>
            </w:pPr>
            <w:r>
              <w:rPr>
                <w:b/>
                <w:sz w:val="18"/>
              </w:rPr>
              <w:t>CRPS</w:t>
            </w:r>
          </w:p>
        </w:tc>
        <w:tc>
          <w:tcPr>
            <w:tcW w:type="dxa" w:w="1440"/>
          </w:tcPr>
          <w:p>
            <w:pPr>
              <w:jc w:val="center"/>
            </w:pPr>
            <w:r>
              <w:rPr>
                <w:b/>
                <w:sz w:val="18"/>
              </w:rPr>
              <w:t>EMD</w:t>
            </w:r>
          </w:p>
        </w:tc>
        <w:tc>
          <w:tcPr>
            <w:tcW w:type="dxa" w:w="1440"/>
          </w:tcPr>
          <w:p>
            <w:pPr>
              <w:jc w:val="center"/>
            </w:pPr>
            <w:r>
              <w:rPr>
                <w:b/>
                <w:sz w:val="18"/>
              </w:rPr>
              <w:t>cov80</w:t>
            </w:r>
          </w:p>
        </w:tc>
        <w:tc>
          <w:tcPr>
            <w:tcW w:type="dxa" w:w="1440"/>
          </w:tcPr>
          <w:p>
            <w:pPr>
              <w:jc w:val="center"/>
            </w:pPr>
            <w:r>
              <w:rPr>
                <w:b/>
                <w:sz w:val="18"/>
              </w:rPr>
              <w:t>cov95</w:t>
            </w:r>
          </w:p>
        </w:tc>
      </w:tr>
      <w:tr>
        <w:tc>
          <w:tcPr>
            <w:tcW w:type="dxa" w:w="1440"/>
          </w:tcPr>
          <w:p>
            <w:pPr>
              <w:jc w:val="center"/>
            </w:pPr>
            <w:r>
              <w:rPr>
                <w:sz w:val="18"/>
              </w:rPr>
              <w:t>금융위기 (2006–2010)</w:t>
            </w:r>
          </w:p>
        </w:tc>
        <w:tc>
          <w:tcPr>
            <w:tcW w:type="dxa" w:w="1440"/>
          </w:tcPr>
          <w:p>
            <w:pPr>
              <w:jc w:val="center"/>
            </w:pPr>
            <w:r>
              <w:rPr>
                <w:sz w:val="18"/>
              </w:rPr>
              <w:t>1.525</w:t>
            </w:r>
          </w:p>
        </w:tc>
        <w:tc>
          <w:tcPr>
            <w:tcW w:type="dxa" w:w="1440"/>
          </w:tcPr>
          <w:p>
            <w:pPr>
              <w:jc w:val="center"/>
            </w:pPr>
            <w:r>
              <w:rPr>
                <w:sz w:val="18"/>
              </w:rPr>
              <w:t>0.0194</w:t>
            </w:r>
          </w:p>
        </w:tc>
        <w:tc>
          <w:tcPr>
            <w:tcW w:type="dxa" w:w="1440"/>
          </w:tcPr>
          <w:p>
            <w:pPr>
              <w:jc w:val="center"/>
            </w:pPr>
            <w:r>
              <w:rPr>
                <w:sz w:val="18"/>
              </w:rPr>
              <w:t>0.0054</w:t>
            </w:r>
          </w:p>
        </w:tc>
        <w:tc>
          <w:tcPr>
            <w:tcW w:type="dxa" w:w="1440"/>
          </w:tcPr>
          <w:p>
            <w:pPr>
              <w:jc w:val="center"/>
            </w:pPr>
            <w:r>
              <w:rPr>
                <w:sz w:val="18"/>
              </w:rPr>
              <w:t>0.744</w:t>
            </w:r>
          </w:p>
        </w:tc>
        <w:tc>
          <w:tcPr>
            <w:tcW w:type="dxa" w:w="1440"/>
          </w:tcPr>
          <w:p>
            <w:pPr>
              <w:jc w:val="center"/>
            </w:pPr>
            <w:r>
              <w:rPr>
                <w:sz w:val="18"/>
              </w:rPr>
              <w:t>0.936</w:t>
            </w:r>
          </w:p>
        </w:tc>
      </w:tr>
      <w:tr>
        <w:tc>
          <w:tcPr>
            <w:tcW w:type="dxa" w:w="1440"/>
          </w:tcPr>
          <w:p>
            <w:pPr>
              <w:jc w:val="center"/>
            </w:pPr>
            <w:r>
              <w:rPr>
                <w:sz w:val="18"/>
              </w:rPr>
              <w:t>회복기 (2011–2015)</w:t>
            </w:r>
          </w:p>
        </w:tc>
        <w:tc>
          <w:tcPr>
            <w:tcW w:type="dxa" w:w="1440"/>
          </w:tcPr>
          <w:p>
            <w:pPr>
              <w:jc w:val="center"/>
            </w:pPr>
            <w:r>
              <w:rPr>
                <w:sz w:val="18"/>
              </w:rPr>
              <w:t>1.437</w:t>
            </w:r>
          </w:p>
        </w:tc>
        <w:tc>
          <w:tcPr>
            <w:tcW w:type="dxa" w:w="1440"/>
          </w:tcPr>
          <w:p>
            <w:pPr>
              <w:jc w:val="center"/>
            </w:pPr>
            <w:r>
              <w:rPr>
                <w:sz w:val="18"/>
              </w:rPr>
              <w:t>0.0094</w:t>
            </w:r>
          </w:p>
        </w:tc>
        <w:tc>
          <w:tcPr>
            <w:tcW w:type="dxa" w:w="1440"/>
          </w:tcPr>
          <w:p>
            <w:pPr>
              <w:jc w:val="center"/>
            </w:pPr>
            <w:r>
              <w:rPr>
                <w:sz w:val="18"/>
              </w:rPr>
              <w:t>0.0039</w:t>
            </w:r>
          </w:p>
        </w:tc>
        <w:tc>
          <w:tcPr>
            <w:tcW w:type="dxa" w:w="1440"/>
          </w:tcPr>
          <w:p>
            <w:pPr>
              <w:jc w:val="center"/>
            </w:pPr>
            <w:r>
              <w:rPr>
                <w:sz w:val="18"/>
              </w:rPr>
              <w:t>0.800</w:t>
            </w:r>
          </w:p>
        </w:tc>
        <w:tc>
          <w:tcPr>
            <w:tcW w:type="dxa" w:w="1440"/>
          </w:tcPr>
          <w:p>
            <w:pPr>
              <w:jc w:val="center"/>
            </w:pPr>
            <w:r>
              <w:rPr>
                <w:sz w:val="18"/>
              </w:rPr>
              <w:t>0.967</w:t>
            </w:r>
          </w:p>
        </w:tc>
      </w:tr>
      <w:tr>
        <w:tc>
          <w:tcPr>
            <w:tcW w:type="dxa" w:w="1440"/>
          </w:tcPr>
          <w:p>
            <w:pPr>
              <w:jc w:val="center"/>
            </w:pPr>
            <w:r>
              <w:rPr>
                <w:sz w:val="18"/>
              </w:rPr>
              <w:t>코로나위기 (2016–2020)</w:t>
            </w:r>
          </w:p>
        </w:tc>
        <w:tc>
          <w:tcPr>
            <w:tcW w:type="dxa" w:w="1440"/>
          </w:tcPr>
          <w:p>
            <w:pPr>
              <w:jc w:val="center"/>
            </w:pPr>
            <w:r>
              <w:rPr>
                <w:sz w:val="18"/>
              </w:rPr>
              <w:t>1.531</w:t>
            </w:r>
          </w:p>
        </w:tc>
        <w:tc>
          <w:tcPr>
            <w:tcW w:type="dxa" w:w="1440"/>
          </w:tcPr>
          <w:p>
            <w:pPr>
              <w:jc w:val="center"/>
            </w:pPr>
            <w:r>
              <w:rPr>
                <w:sz w:val="18"/>
              </w:rPr>
              <w:t>0.0144</w:t>
            </w:r>
          </w:p>
        </w:tc>
        <w:tc>
          <w:tcPr>
            <w:tcW w:type="dxa" w:w="1440"/>
          </w:tcPr>
          <w:p>
            <w:pPr>
              <w:jc w:val="center"/>
            </w:pPr>
            <w:r>
              <w:rPr>
                <w:sz w:val="18"/>
              </w:rPr>
              <w:t>0.0031</w:t>
            </w:r>
          </w:p>
        </w:tc>
        <w:tc>
          <w:tcPr>
            <w:tcW w:type="dxa" w:w="1440"/>
          </w:tcPr>
          <w:p>
            <w:pPr>
              <w:jc w:val="center"/>
            </w:pPr>
            <w:r>
              <w:rPr>
                <w:sz w:val="18"/>
              </w:rPr>
              <w:t>0.796</w:t>
            </w:r>
          </w:p>
        </w:tc>
        <w:tc>
          <w:tcPr>
            <w:tcW w:type="dxa" w:w="1440"/>
          </w:tcPr>
          <w:p>
            <w:pPr>
              <w:jc w:val="center"/>
            </w:pPr>
            <w:r>
              <w:rPr>
                <w:sz w:val="18"/>
              </w:rPr>
              <w:t>0.949</w:t>
            </w:r>
          </w:p>
        </w:tc>
      </w:tr>
      <w:tr>
        <w:tc>
          <w:tcPr>
            <w:tcW w:type="dxa" w:w="1440"/>
          </w:tcPr>
          <w:p>
            <w:pPr>
              <w:jc w:val="center"/>
            </w:pPr>
            <w:r>
              <w:rPr>
                <w:sz w:val="18"/>
              </w:rPr>
              <w:t>인플레긴축 (2021–2025)</w:t>
            </w:r>
          </w:p>
        </w:tc>
        <w:tc>
          <w:tcPr>
            <w:tcW w:type="dxa" w:w="1440"/>
          </w:tcPr>
          <w:p>
            <w:pPr>
              <w:jc w:val="center"/>
            </w:pPr>
            <w:r>
              <w:rPr>
                <w:sz w:val="18"/>
              </w:rPr>
              <w:t>1.352</w:t>
            </w:r>
          </w:p>
        </w:tc>
        <w:tc>
          <w:tcPr>
            <w:tcW w:type="dxa" w:w="1440"/>
          </w:tcPr>
          <w:p>
            <w:pPr>
              <w:jc w:val="center"/>
            </w:pPr>
            <w:r>
              <w:rPr>
                <w:sz w:val="18"/>
              </w:rPr>
              <w:t>0.0127</w:t>
            </w:r>
          </w:p>
        </w:tc>
        <w:tc>
          <w:tcPr>
            <w:tcW w:type="dxa" w:w="1440"/>
          </w:tcPr>
          <w:p>
            <w:pPr>
              <w:jc w:val="center"/>
            </w:pPr>
            <w:r>
              <w:rPr>
                <w:sz w:val="18"/>
              </w:rPr>
              <w:t>0.0023</w:t>
            </w:r>
          </w:p>
        </w:tc>
        <w:tc>
          <w:tcPr>
            <w:tcW w:type="dxa" w:w="1440"/>
          </w:tcPr>
          <w:p>
            <w:pPr>
              <w:jc w:val="center"/>
            </w:pPr>
            <w:r>
              <w:rPr>
                <w:sz w:val="18"/>
              </w:rPr>
              <w:t>0.825</w:t>
            </w:r>
          </w:p>
        </w:tc>
        <w:tc>
          <w:tcPr>
            <w:tcW w:type="dxa" w:w="1440"/>
          </w:tcPr>
          <w:p>
            <w:pPr>
              <w:jc w:val="center"/>
            </w:pPr>
            <w:r>
              <w:rPr>
                <w:sz w:val="18"/>
              </w:rPr>
              <w:t>0.965</w:t>
            </w:r>
          </w:p>
        </w:tc>
      </w:tr>
    </w:tbl>
    <w:p>
      <w:pPr>
        <w:spacing w:after="40"/>
      </w:pPr>
    </w:p>
    <w:p>
      <w:pPr>
        <w:spacing w:after="120"/>
      </w:pPr>
      <w:r>
        <w:rPr>
          <w:i w:val="0"/>
          <w:sz w:val="21"/>
        </w:rPr>
        <w:t>구간 적합도는 네 검증 구간 모두 명목 수준에 근접한다. 95% 예측구간 포함률(cov95)은 0.936–0.967로 명목 0.95에, 80% 포함률(cov80)은 0.744–0.825로 명목 0.80에 근접하여, 모형이 표본외 과거 구간에서도 잘 보정된(calibrated) 분포를 산출함을 보인다. CRPS와 EMD 또한 작은 값으로 생성 분포가 실현 분포와 잘 일치한다. 이는 이어지는 반사실 분석이 *표본외에서 검증된 생성기* 위에서 수행됨을 뒷받침한다.</w:t>
      </w:r>
    </w:p>
    <w:p>
      <w:pPr>
        <w:spacing w:after="120"/>
      </w:pPr>
      <w:r>
        <w:rPr>
          <w:i w:val="0"/>
          <w:sz w:val="21"/>
        </w:rPr>
        <w:t>다만 *극단* 꼬리에서는 한계가 있다. 진입 대비 보유기간 최악손실(intra-horizon loss)의 하위 1% VaR 초과율(breach rate, 명목 5%·10%)을 보면, 잔잔한 회복기는 명목 수준에 보정되나(0.06 / 0.10), 위기를 포함하는 금융위기·코로나 구간에서는 초과율이 명목을 상회하여(0.18–0.19 / 0.22–0.27) 극단 손실을 과소 추정한다. 즉 모형은 분포의 중심·구간은 표본외에서 잘 보정하나, 위기 외삽 구간의 극단 꼬리 깊이는 과소 추정하는 경향이 있다(§5 한계). 따라서 §4.1.2 이후의 절대 꼬리 수치는 시나리오 간 상대 비교로 해석한다.</w:t>
      </w:r>
    </w:p>
    <w:p>
      <w:pPr>
        <w:pStyle w:val="Heading3"/>
      </w:pPr>
      <w:r>
        <w:t>4.1.2 반사실 시나리오 맵 — 수준 효과 (LEVEL)</w:t>
      </w:r>
    </w:p>
    <w:p>
      <w:pPr>
        <w:spacing w:after="120"/>
      </w:pPr>
      <w:r>
        <w:rPr>
          <w:i w:val="0"/>
          <w:sz w:val="21"/>
        </w:rPr>
        <w:t>단기금리(tbill)와 유동성(metab)을 각각 p10/p50/p90 수준으로 13주 고정한 3×3 격자다. 각 칸은 왜도(skew)와 진입대비 보유기간 최악손실의 하위1% 조건부기대(UWcvar1)로 보고한다.</w:t>
      </w:r>
    </w:p>
    <w:p>
      <w:pPr>
        <w:spacing w:before="80" w:after="40"/>
      </w:pPr>
      <w:r>
        <w:rPr>
          <w:b/>
          <w:sz w:val="19"/>
        </w:rPr>
        <w:t>표 4.2  LEVEL 9-격자 — 칸 = skew / UWcvar1 (세 시드 평균)</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fold</w:t>
            </w:r>
          </w:p>
        </w:tc>
        <w:tc>
          <w:tcPr>
            <w:tcW w:type="dxa" w:w="1728"/>
          </w:tcPr>
          <w:p>
            <w:pPr>
              <w:jc w:val="center"/>
            </w:pPr>
            <w:r>
              <w:rPr>
                <w:b/>
                <w:sz w:val="18"/>
              </w:rPr>
              <w:t>tbill＼metab</w:t>
            </w:r>
          </w:p>
        </w:tc>
        <w:tc>
          <w:tcPr>
            <w:tcW w:type="dxa" w:w="1728"/>
          </w:tcPr>
          <w:p>
            <w:pPr>
              <w:jc w:val="center"/>
            </w:pPr>
            <w:r>
              <w:rPr>
                <w:b/>
                <w:sz w:val="18"/>
              </w:rPr>
              <w:t>metab lo</w:t>
            </w:r>
          </w:p>
        </w:tc>
        <w:tc>
          <w:tcPr>
            <w:tcW w:type="dxa" w:w="1728"/>
          </w:tcPr>
          <w:p>
            <w:pPr>
              <w:jc w:val="center"/>
            </w:pPr>
            <w:r>
              <w:rPr>
                <w:b/>
                <w:sz w:val="18"/>
              </w:rPr>
              <w:t>metab mid</w:t>
            </w:r>
          </w:p>
        </w:tc>
        <w:tc>
          <w:tcPr>
            <w:tcW w:type="dxa" w:w="1728"/>
          </w:tcPr>
          <w:p>
            <w:pPr>
              <w:jc w:val="center"/>
            </w:pPr>
            <w:r>
              <w:rPr>
                <w:b/>
                <w:sz w:val="18"/>
              </w:rPr>
              <w:t>metab hi</w:t>
            </w:r>
          </w:p>
        </w:tc>
      </w:tr>
      <w:tr>
        <w:tc>
          <w:tcPr>
            <w:tcW w:type="dxa" w:w="1728"/>
          </w:tcPr>
          <w:p>
            <w:pPr>
              <w:jc w:val="center"/>
            </w:pPr>
            <w:r>
              <w:rPr>
                <w:sz w:val="18"/>
              </w:rPr>
              <w:t>금융위기</w:t>
            </w:r>
          </w:p>
        </w:tc>
        <w:tc>
          <w:tcPr>
            <w:tcW w:type="dxa" w:w="1728"/>
          </w:tcPr>
          <w:p>
            <w:pPr>
              <w:jc w:val="center"/>
            </w:pPr>
            <w:r>
              <w:rPr>
                <w:sz w:val="18"/>
              </w:rPr>
              <w:t>tbill lo</w:t>
            </w:r>
          </w:p>
        </w:tc>
        <w:tc>
          <w:tcPr>
            <w:tcW w:type="dxa" w:w="1728"/>
          </w:tcPr>
          <w:p>
            <w:pPr>
              <w:jc w:val="center"/>
            </w:pPr>
            <w:r>
              <w:rPr>
                <w:sz w:val="18"/>
              </w:rPr>
              <w:t>−0.11 / −0.300</w:t>
            </w:r>
          </w:p>
        </w:tc>
        <w:tc>
          <w:tcPr>
            <w:tcW w:type="dxa" w:w="1728"/>
          </w:tcPr>
          <w:p>
            <w:pPr>
              <w:jc w:val="center"/>
            </w:pPr>
            <w:r>
              <w:rPr>
                <w:sz w:val="18"/>
              </w:rPr>
              <w:t>−0.01 / −0.259</w:t>
            </w:r>
          </w:p>
        </w:tc>
        <w:tc>
          <w:tcPr>
            <w:tcW w:type="dxa" w:w="1728"/>
          </w:tcPr>
          <w:p>
            <w:pPr>
              <w:jc w:val="center"/>
            </w:pPr>
            <w:r>
              <w:rPr>
                <w:sz w:val="18"/>
              </w:rPr>
              <w:t>−0.31 / −0.240</w:t>
            </w:r>
          </w:p>
        </w:tc>
      </w:tr>
      <w:tr>
        <w:tc>
          <w:tcPr>
            <w:tcW w:type="dxa" w:w="1728"/>
          </w:tcPr>
          <w:p>
            <w:pPr>
              <w:jc w:val="center"/>
            </w:pPr>
            <w:r>
              <w:rPr>
                <w:sz w:val="18"/>
              </w:rPr>
            </w:r>
          </w:p>
        </w:tc>
        <w:tc>
          <w:tcPr>
            <w:tcW w:type="dxa" w:w="1728"/>
          </w:tcPr>
          <w:p>
            <w:pPr>
              <w:jc w:val="center"/>
            </w:pPr>
            <w:r>
              <w:rPr>
                <w:sz w:val="18"/>
              </w:rPr>
              <w:t>tbill mid</w:t>
            </w:r>
          </w:p>
        </w:tc>
        <w:tc>
          <w:tcPr>
            <w:tcW w:type="dxa" w:w="1728"/>
          </w:tcPr>
          <w:p>
            <w:pPr>
              <w:jc w:val="center"/>
            </w:pPr>
            <w:r>
              <w:rPr>
                <w:sz w:val="18"/>
              </w:rPr>
              <w:t>−0.35 / −0.350</w:t>
            </w:r>
          </w:p>
        </w:tc>
        <w:tc>
          <w:tcPr>
            <w:tcW w:type="dxa" w:w="1728"/>
          </w:tcPr>
          <w:p>
            <w:pPr>
              <w:jc w:val="center"/>
            </w:pPr>
            <w:r>
              <w:rPr>
                <w:sz w:val="18"/>
              </w:rPr>
              <w:t>−0.23 / −0.295</w:t>
            </w:r>
          </w:p>
        </w:tc>
        <w:tc>
          <w:tcPr>
            <w:tcW w:type="dxa" w:w="1728"/>
          </w:tcPr>
          <w:p>
            <w:pPr>
              <w:jc w:val="center"/>
            </w:pPr>
            <w:r>
              <w:rPr>
                <w:sz w:val="18"/>
              </w:rPr>
              <w:t>−0.45 / −0.286</w:t>
            </w:r>
          </w:p>
        </w:tc>
      </w:tr>
      <w:tr>
        <w:tc>
          <w:tcPr>
            <w:tcW w:type="dxa" w:w="1728"/>
          </w:tcPr>
          <w:p>
            <w:pPr>
              <w:jc w:val="center"/>
            </w:pPr>
            <w:r>
              <w:rPr>
                <w:sz w:val="18"/>
              </w:rPr>
            </w:r>
          </w:p>
        </w:tc>
        <w:tc>
          <w:tcPr>
            <w:tcW w:type="dxa" w:w="1728"/>
          </w:tcPr>
          <w:p>
            <w:pPr>
              <w:jc w:val="center"/>
            </w:pPr>
            <w:r>
              <w:rPr>
                <w:sz w:val="18"/>
              </w:rPr>
              <w:t>tbill hi</w:t>
            </w:r>
          </w:p>
        </w:tc>
        <w:tc>
          <w:tcPr>
            <w:tcW w:type="dxa" w:w="1728"/>
          </w:tcPr>
          <w:p>
            <w:pPr>
              <w:jc w:val="center"/>
            </w:pPr>
            <w:r>
              <w:rPr>
                <w:sz w:val="18"/>
              </w:rPr>
              <w:t>−0.90 / −0.441</w:t>
            </w:r>
          </w:p>
        </w:tc>
        <w:tc>
          <w:tcPr>
            <w:tcW w:type="dxa" w:w="1728"/>
          </w:tcPr>
          <w:p>
            <w:pPr>
              <w:jc w:val="center"/>
            </w:pPr>
            <w:r>
              <w:rPr>
                <w:sz w:val="18"/>
              </w:rPr>
              <w:t>−0.82 / −0.419</w:t>
            </w:r>
          </w:p>
        </w:tc>
        <w:tc>
          <w:tcPr>
            <w:tcW w:type="dxa" w:w="1728"/>
          </w:tcPr>
          <w:p>
            <w:pPr>
              <w:jc w:val="center"/>
            </w:pPr>
            <w:r>
              <w:rPr>
                <w:sz w:val="18"/>
              </w:rPr>
              <w:t>−0.68 / −0.402</w:t>
            </w:r>
          </w:p>
        </w:tc>
      </w:tr>
      <w:tr>
        <w:tc>
          <w:tcPr>
            <w:tcW w:type="dxa" w:w="1728"/>
          </w:tcPr>
          <w:p>
            <w:pPr>
              <w:jc w:val="center"/>
            </w:pPr>
            <w:r>
              <w:rPr>
                <w:sz w:val="18"/>
              </w:rPr>
              <w:t>회복기</w:t>
            </w:r>
          </w:p>
        </w:tc>
        <w:tc>
          <w:tcPr>
            <w:tcW w:type="dxa" w:w="1728"/>
          </w:tcPr>
          <w:p>
            <w:pPr>
              <w:jc w:val="center"/>
            </w:pPr>
            <w:r>
              <w:rPr>
                <w:sz w:val="18"/>
              </w:rPr>
              <w:t>tbill lo</w:t>
            </w:r>
          </w:p>
        </w:tc>
        <w:tc>
          <w:tcPr>
            <w:tcW w:type="dxa" w:w="1728"/>
          </w:tcPr>
          <w:p>
            <w:pPr>
              <w:jc w:val="center"/>
            </w:pPr>
            <w:r>
              <w:rPr>
                <w:sz w:val="18"/>
              </w:rPr>
              <w:t>−0.18 / −0.349</w:t>
            </w:r>
          </w:p>
        </w:tc>
        <w:tc>
          <w:tcPr>
            <w:tcW w:type="dxa" w:w="1728"/>
          </w:tcPr>
          <w:p>
            <w:pPr>
              <w:jc w:val="center"/>
            </w:pPr>
            <w:r>
              <w:rPr>
                <w:sz w:val="18"/>
              </w:rPr>
              <w:t>−0.19 / −0.332</w:t>
            </w:r>
          </w:p>
        </w:tc>
        <w:tc>
          <w:tcPr>
            <w:tcW w:type="dxa" w:w="1728"/>
          </w:tcPr>
          <w:p>
            <w:pPr>
              <w:jc w:val="center"/>
            </w:pPr>
            <w:r>
              <w:rPr>
                <w:sz w:val="18"/>
              </w:rPr>
              <w:t>−0.69 / −0.365</w:t>
            </w:r>
          </w:p>
        </w:tc>
      </w:tr>
      <w:tr>
        <w:tc>
          <w:tcPr>
            <w:tcW w:type="dxa" w:w="1728"/>
          </w:tcPr>
          <w:p>
            <w:pPr>
              <w:jc w:val="center"/>
            </w:pPr>
            <w:r>
              <w:rPr>
                <w:sz w:val="18"/>
              </w:rPr>
            </w:r>
          </w:p>
        </w:tc>
        <w:tc>
          <w:tcPr>
            <w:tcW w:type="dxa" w:w="1728"/>
          </w:tcPr>
          <w:p>
            <w:pPr>
              <w:jc w:val="center"/>
            </w:pPr>
            <w:r>
              <w:rPr>
                <w:sz w:val="18"/>
              </w:rPr>
              <w:t>tbill mid</w:t>
            </w:r>
          </w:p>
        </w:tc>
        <w:tc>
          <w:tcPr>
            <w:tcW w:type="dxa" w:w="1728"/>
          </w:tcPr>
          <w:p>
            <w:pPr>
              <w:jc w:val="center"/>
            </w:pPr>
            <w:r>
              <w:rPr>
                <w:sz w:val="18"/>
              </w:rPr>
              <w:t>−0.35 / −0.366</w:t>
            </w:r>
          </w:p>
        </w:tc>
        <w:tc>
          <w:tcPr>
            <w:tcW w:type="dxa" w:w="1728"/>
          </w:tcPr>
          <w:p>
            <w:pPr>
              <w:jc w:val="center"/>
            </w:pPr>
            <w:r>
              <w:rPr>
                <w:sz w:val="18"/>
              </w:rPr>
              <w:t>−0.30 / −0.358</w:t>
            </w:r>
          </w:p>
        </w:tc>
        <w:tc>
          <w:tcPr>
            <w:tcW w:type="dxa" w:w="1728"/>
          </w:tcPr>
          <w:p>
            <w:pPr>
              <w:jc w:val="center"/>
            </w:pPr>
            <w:r>
              <w:rPr>
                <w:sz w:val="18"/>
              </w:rPr>
              <w:t>−0.75 / −0.380</w:t>
            </w:r>
          </w:p>
        </w:tc>
      </w:tr>
      <w:tr>
        <w:tc>
          <w:tcPr>
            <w:tcW w:type="dxa" w:w="1728"/>
          </w:tcPr>
          <w:p>
            <w:pPr>
              <w:jc w:val="center"/>
            </w:pPr>
            <w:r>
              <w:rPr>
                <w:sz w:val="18"/>
              </w:rPr>
            </w:r>
          </w:p>
        </w:tc>
        <w:tc>
          <w:tcPr>
            <w:tcW w:type="dxa" w:w="1728"/>
          </w:tcPr>
          <w:p>
            <w:pPr>
              <w:jc w:val="center"/>
            </w:pPr>
            <w:r>
              <w:rPr>
                <w:sz w:val="18"/>
              </w:rPr>
              <w:t>tbill hi</w:t>
            </w:r>
          </w:p>
        </w:tc>
        <w:tc>
          <w:tcPr>
            <w:tcW w:type="dxa" w:w="1728"/>
          </w:tcPr>
          <w:p>
            <w:pPr>
              <w:jc w:val="center"/>
            </w:pPr>
            <w:r>
              <w:rPr>
                <w:sz w:val="18"/>
              </w:rPr>
              <w:t>−0.73 / −0.457</w:t>
            </w:r>
          </w:p>
        </w:tc>
        <w:tc>
          <w:tcPr>
            <w:tcW w:type="dxa" w:w="1728"/>
          </w:tcPr>
          <w:p>
            <w:pPr>
              <w:jc w:val="center"/>
            </w:pPr>
            <w:r>
              <w:rPr>
                <w:sz w:val="18"/>
              </w:rPr>
              <w:t>−0.73 / −0.469</w:t>
            </w:r>
          </w:p>
        </w:tc>
        <w:tc>
          <w:tcPr>
            <w:tcW w:type="dxa" w:w="1728"/>
          </w:tcPr>
          <w:p>
            <w:pPr>
              <w:jc w:val="center"/>
            </w:pPr>
            <w:r>
              <w:rPr>
                <w:sz w:val="18"/>
              </w:rPr>
              <w:t>−0.80 / −0.440</w:t>
            </w:r>
          </w:p>
        </w:tc>
      </w:tr>
      <w:tr>
        <w:tc>
          <w:tcPr>
            <w:tcW w:type="dxa" w:w="1728"/>
          </w:tcPr>
          <w:p>
            <w:pPr>
              <w:jc w:val="center"/>
            </w:pPr>
            <w:r>
              <w:rPr>
                <w:sz w:val="18"/>
              </w:rPr>
              <w:t>코로나위기</w:t>
            </w:r>
          </w:p>
        </w:tc>
        <w:tc>
          <w:tcPr>
            <w:tcW w:type="dxa" w:w="1728"/>
          </w:tcPr>
          <w:p>
            <w:pPr>
              <w:jc w:val="center"/>
            </w:pPr>
            <w:r>
              <w:rPr>
                <w:sz w:val="18"/>
              </w:rPr>
              <w:t>tbill lo</w:t>
            </w:r>
          </w:p>
        </w:tc>
        <w:tc>
          <w:tcPr>
            <w:tcW w:type="dxa" w:w="1728"/>
          </w:tcPr>
          <w:p>
            <w:pPr>
              <w:jc w:val="center"/>
            </w:pPr>
            <w:r>
              <w:rPr>
                <w:sz w:val="18"/>
              </w:rPr>
              <w:t>−0.20 / −0.264</w:t>
            </w:r>
          </w:p>
        </w:tc>
        <w:tc>
          <w:tcPr>
            <w:tcW w:type="dxa" w:w="1728"/>
          </w:tcPr>
          <w:p>
            <w:pPr>
              <w:jc w:val="center"/>
            </w:pPr>
            <w:r>
              <w:rPr>
                <w:sz w:val="18"/>
              </w:rPr>
              <w:t>−0.31 / −0.279</w:t>
            </w:r>
          </w:p>
        </w:tc>
        <w:tc>
          <w:tcPr>
            <w:tcW w:type="dxa" w:w="1728"/>
          </w:tcPr>
          <w:p>
            <w:pPr>
              <w:jc w:val="center"/>
            </w:pPr>
            <w:r>
              <w:rPr>
                <w:sz w:val="18"/>
              </w:rPr>
              <w:t>−0.84 / −0.297</w:t>
            </w:r>
          </w:p>
        </w:tc>
      </w:tr>
      <w:tr>
        <w:tc>
          <w:tcPr>
            <w:tcW w:type="dxa" w:w="1728"/>
          </w:tcPr>
          <w:p>
            <w:pPr>
              <w:jc w:val="center"/>
            </w:pPr>
            <w:r>
              <w:rPr>
                <w:sz w:val="18"/>
              </w:rPr>
            </w:r>
          </w:p>
        </w:tc>
        <w:tc>
          <w:tcPr>
            <w:tcW w:type="dxa" w:w="1728"/>
          </w:tcPr>
          <w:p>
            <w:pPr>
              <w:jc w:val="center"/>
            </w:pPr>
            <w:r>
              <w:rPr>
                <w:sz w:val="18"/>
              </w:rPr>
              <w:t>tbill mid</w:t>
            </w:r>
          </w:p>
        </w:tc>
        <w:tc>
          <w:tcPr>
            <w:tcW w:type="dxa" w:w="1728"/>
          </w:tcPr>
          <w:p>
            <w:pPr>
              <w:jc w:val="center"/>
            </w:pPr>
            <w:r>
              <w:rPr>
                <w:sz w:val="18"/>
              </w:rPr>
              <w:t>−0.31 / −0.280</w:t>
            </w:r>
          </w:p>
        </w:tc>
        <w:tc>
          <w:tcPr>
            <w:tcW w:type="dxa" w:w="1728"/>
          </w:tcPr>
          <w:p>
            <w:pPr>
              <w:jc w:val="center"/>
            </w:pPr>
            <w:r>
              <w:rPr>
                <w:sz w:val="18"/>
              </w:rPr>
              <w:t>−0.29 / −0.264</w:t>
            </w:r>
          </w:p>
        </w:tc>
        <w:tc>
          <w:tcPr>
            <w:tcW w:type="dxa" w:w="1728"/>
          </w:tcPr>
          <w:p>
            <w:pPr>
              <w:jc w:val="center"/>
            </w:pPr>
            <w:r>
              <w:rPr>
                <w:sz w:val="18"/>
              </w:rPr>
              <w:t>−0.74 / −0.299</w:t>
            </w:r>
          </w:p>
        </w:tc>
      </w:tr>
      <w:tr>
        <w:tc>
          <w:tcPr>
            <w:tcW w:type="dxa" w:w="1728"/>
          </w:tcPr>
          <w:p>
            <w:pPr>
              <w:jc w:val="center"/>
            </w:pPr>
            <w:r>
              <w:rPr>
                <w:sz w:val="18"/>
              </w:rPr>
            </w:r>
          </w:p>
        </w:tc>
        <w:tc>
          <w:tcPr>
            <w:tcW w:type="dxa" w:w="1728"/>
          </w:tcPr>
          <w:p>
            <w:pPr>
              <w:jc w:val="center"/>
            </w:pPr>
            <w:r>
              <w:rPr>
                <w:sz w:val="18"/>
              </w:rPr>
              <w:t>tbill hi</w:t>
            </w:r>
          </w:p>
        </w:tc>
        <w:tc>
          <w:tcPr>
            <w:tcW w:type="dxa" w:w="1728"/>
          </w:tcPr>
          <w:p>
            <w:pPr>
              <w:jc w:val="center"/>
            </w:pPr>
            <w:r>
              <w:rPr>
                <w:sz w:val="18"/>
              </w:rPr>
              <w:t>−0.75 / −0.380</w:t>
            </w:r>
          </w:p>
        </w:tc>
        <w:tc>
          <w:tcPr>
            <w:tcW w:type="dxa" w:w="1728"/>
          </w:tcPr>
          <w:p>
            <w:pPr>
              <w:jc w:val="center"/>
            </w:pPr>
            <w:r>
              <w:rPr>
                <w:sz w:val="18"/>
              </w:rPr>
              <w:t>−0.73 / −0.374</w:t>
            </w:r>
          </w:p>
        </w:tc>
        <w:tc>
          <w:tcPr>
            <w:tcW w:type="dxa" w:w="1728"/>
          </w:tcPr>
          <w:p>
            <w:pPr>
              <w:jc w:val="center"/>
            </w:pPr>
            <w:r>
              <w:rPr>
                <w:sz w:val="18"/>
              </w:rPr>
              <w:t>−0.71 / −0.374</w:t>
            </w:r>
          </w:p>
        </w:tc>
      </w:tr>
      <w:tr>
        <w:tc>
          <w:tcPr>
            <w:tcW w:type="dxa" w:w="1728"/>
          </w:tcPr>
          <w:p>
            <w:pPr>
              <w:jc w:val="center"/>
            </w:pPr>
            <w:r>
              <w:rPr>
                <w:sz w:val="18"/>
              </w:rPr>
              <w:t>인플레긴축</w:t>
            </w:r>
          </w:p>
        </w:tc>
        <w:tc>
          <w:tcPr>
            <w:tcW w:type="dxa" w:w="1728"/>
          </w:tcPr>
          <w:p>
            <w:pPr>
              <w:jc w:val="center"/>
            </w:pPr>
            <w:r>
              <w:rPr>
                <w:sz w:val="18"/>
              </w:rPr>
              <w:t>tbill lo</w:t>
            </w:r>
          </w:p>
        </w:tc>
        <w:tc>
          <w:tcPr>
            <w:tcW w:type="dxa" w:w="1728"/>
          </w:tcPr>
          <w:p>
            <w:pPr>
              <w:jc w:val="center"/>
            </w:pPr>
            <w:r>
              <w:rPr>
                <w:sz w:val="18"/>
              </w:rPr>
              <w:t>−0.07 / −0.284</w:t>
            </w:r>
          </w:p>
        </w:tc>
        <w:tc>
          <w:tcPr>
            <w:tcW w:type="dxa" w:w="1728"/>
          </w:tcPr>
          <w:p>
            <w:pPr>
              <w:jc w:val="center"/>
            </w:pPr>
            <w:r>
              <w:rPr>
                <w:sz w:val="18"/>
              </w:rPr>
              <w:t>−0.22 / −0.325</w:t>
            </w:r>
          </w:p>
        </w:tc>
        <w:tc>
          <w:tcPr>
            <w:tcW w:type="dxa" w:w="1728"/>
          </w:tcPr>
          <w:p>
            <w:pPr>
              <w:jc w:val="center"/>
            </w:pPr>
            <w:r>
              <w:rPr>
                <w:sz w:val="18"/>
              </w:rPr>
              <w:t>−0.98 / −0.355</w:t>
            </w:r>
          </w:p>
        </w:tc>
      </w:tr>
      <w:tr>
        <w:tc>
          <w:tcPr>
            <w:tcW w:type="dxa" w:w="1728"/>
          </w:tcPr>
          <w:p>
            <w:pPr>
              <w:jc w:val="center"/>
            </w:pPr>
            <w:r>
              <w:rPr>
                <w:sz w:val="18"/>
              </w:rPr>
            </w:r>
          </w:p>
        </w:tc>
        <w:tc>
          <w:tcPr>
            <w:tcW w:type="dxa" w:w="1728"/>
          </w:tcPr>
          <w:p>
            <w:pPr>
              <w:jc w:val="center"/>
            </w:pPr>
            <w:r>
              <w:rPr>
                <w:sz w:val="18"/>
              </w:rPr>
              <w:t>tbill mid</w:t>
            </w:r>
          </w:p>
        </w:tc>
        <w:tc>
          <w:tcPr>
            <w:tcW w:type="dxa" w:w="1728"/>
          </w:tcPr>
          <w:p>
            <w:pPr>
              <w:jc w:val="center"/>
            </w:pPr>
            <w:r>
              <w:rPr>
                <w:sz w:val="18"/>
              </w:rPr>
              <w:t>−0.37 / −0.336</w:t>
            </w:r>
          </w:p>
        </w:tc>
        <w:tc>
          <w:tcPr>
            <w:tcW w:type="dxa" w:w="1728"/>
          </w:tcPr>
          <w:p>
            <w:pPr>
              <w:jc w:val="center"/>
            </w:pPr>
            <w:r>
              <w:rPr>
                <w:sz w:val="18"/>
              </w:rPr>
              <w:t>−0.46 / −0.334</w:t>
            </w:r>
          </w:p>
        </w:tc>
        <w:tc>
          <w:tcPr>
            <w:tcW w:type="dxa" w:w="1728"/>
          </w:tcPr>
          <w:p>
            <w:pPr>
              <w:jc w:val="center"/>
            </w:pPr>
            <w:r>
              <w:rPr>
                <w:sz w:val="18"/>
              </w:rPr>
              <w:t>−1.04 / −0.342</w:t>
            </w:r>
          </w:p>
        </w:tc>
      </w:tr>
      <w:tr>
        <w:tc>
          <w:tcPr>
            <w:tcW w:type="dxa" w:w="1728"/>
          </w:tcPr>
          <w:p>
            <w:pPr>
              <w:jc w:val="center"/>
            </w:pPr>
            <w:r>
              <w:rPr>
                <w:sz w:val="18"/>
              </w:rPr>
            </w:r>
          </w:p>
        </w:tc>
        <w:tc>
          <w:tcPr>
            <w:tcW w:type="dxa" w:w="1728"/>
          </w:tcPr>
          <w:p>
            <w:pPr>
              <w:jc w:val="center"/>
            </w:pPr>
            <w:r>
              <w:rPr>
                <w:sz w:val="18"/>
              </w:rPr>
              <w:t>tbill hi</w:t>
            </w:r>
          </w:p>
        </w:tc>
        <w:tc>
          <w:tcPr>
            <w:tcW w:type="dxa" w:w="1728"/>
          </w:tcPr>
          <w:p>
            <w:pPr>
              <w:jc w:val="center"/>
            </w:pPr>
            <w:r>
              <w:rPr>
                <w:sz w:val="18"/>
              </w:rPr>
              <w:t>−0.74 / −0.445</w:t>
            </w:r>
          </w:p>
        </w:tc>
        <w:tc>
          <w:tcPr>
            <w:tcW w:type="dxa" w:w="1728"/>
          </w:tcPr>
          <w:p>
            <w:pPr>
              <w:jc w:val="center"/>
            </w:pPr>
            <w:r>
              <w:rPr>
                <w:sz w:val="18"/>
              </w:rPr>
              <w:t>−0.77 / −0.440</w:t>
            </w:r>
          </w:p>
        </w:tc>
        <w:tc>
          <w:tcPr>
            <w:tcW w:type="dxa" w:w="1728"/>
          </w:tcPr>
          <w:p>
            <w:pPr>
              <w:jc w:val="center"/>
            </w:pPr>
            <w:r>
              <w:rPr>
                <w:sz w:val="18"/>
              </w:rPr>
              <w:t>−0.91 / −0.412</w:t>
            </w:r>
          </w:p>
        </w:tc>
      </w:tr>
    </w:tbl>
    <w:p>
      <w:pPr>
        <w:spacing w:after="40"/>
      </w:pPr>
    </w:p>
    <w:p>
      <w:pPr>
        <w:spacing w:after="120"/>
      </w:pPr>
      <w:r>
        <w:rPr>
          <w:i w:val="0"/>
          <w:sz w:val="21"/>
        </w:rPr>
        <w:t>두 통화 레버가 꼬리를 움직이는 방식이 다르다. 금리(tbill) 수준은 보유기간 최악손실 UWcvar1을 단조적으로 깊게 만든다 — 모든 구간에서 tbill lo→hi로 갈수록 UWcvar1이 깊어진다(예: 인플레긴축 −0.28→−0.45). 반면 유동성(metab) 수준은 주로 비대칭(왜도)을 재편한다.</w:t>
      </w:r>
    </w:p>
    <w:p>
      <w:pPr>
        <w:spacing w:after="120"/>
      </w:pPr>
      <w:r>
        <w:rPr>
          <w:i w:val="0"/>
          <w:sz w:val="21"/>
        </w:rPr>
        <w:t>핵심은 상호작용이다. 유동성의 왜도 심화 효과가 저금리 구간에 집중된다. metab을 lo에서 hi로 올릴 때 왜도 변화는 저금리에서 가장 크고 고금리에서 거의 사라진다: 인플레긴축에서 tbill lo일 때 −0.07→−0.98(Δ≈−0.91)이지만 tbill hi일 때 −0.74→−0.91(Δ≈−0.17)에 불과하다. 회복기(−0.51 대 −0.07)와 코로나위기(−0.64 대 +0.04)에서도 동일한 패턴이 반복된다. 즉 ‘저금리 + 풍부한 유동성’ 조합에서 좌측 위기형 비대칭이 가장 강하게 발현된다 — 본 연구가 제기한 화폐 절하(debasement) 가설과 부합한다.</w:t>
      </w:r>
    </w:p>
    <w:p>
      <w:pPr>
        <w:spacing w:after="160"/>
      </w:pPr>
      <w:r>
        <w:rPr>
          <w:i/>
          <w:color w:val="666666"/>
          <w:sz w:val="18"/>
        </w:rPr>
        <w:t>금융위기(학습기간이 가장 짧고 이른 1971–1998 fold)는 metab의 방향 효과가 약하거나 반전되어 가장 잡음이 크다. 따라서 위 상호작용 결론은 회복기·코로나위기·인플레긴축(4개 중 3개)에서 일관된 패턴에 근거한다.</w:t>
      </w:r>
    </w:p>
    <w:p>
      <w:pPr>
        <w:pStyle w:val="Heading3"/>
      </w:pPr>
      <w:r>
        <w:t>4.1.3 경로 시나리오 검정 — 분산·순서·동시 경로</w:t>
      </w:r>
    </w:p>
    <w:p>
      <w:pPr>
        <w:spacing w:after="120"/>
      </w:pPr>
      <w:r>
        <w:rPr>
          <w:i w:val="0"/>
          <w:sz w:val="21"/>
        </w:rPr>
        <w:t>같은 평균(p50)에 진폭(p90−p10)을 고정하고 모양만 바꾼 시변 경로 시나리오다(flat, ramp↑↓, hump∩, trough∪, step↑↓). 경로 표준편차(pathσ)는 flat=0 &lt; ramp/hump/trough≈0.31 &lt; step≈0.50 다.</w:t>
      </w:r>
    </w:p>
    <w:p>
      <w:pPr>
        <w:spacing w:after="120"/>
      </w:pPr>
      <w:r>
        <w:rPr>
          <w:i w:val="0"/>
          <w:sz w:val="21"/>
        </w:rPr>
        <w:t>(1) 분산 효과. 경로의 변동(pathσ)이 커질수록 왜도가 단조적으로 더 음이 되고 UWcvar1이 깊어진다. 예컨대 금리 경로(코로나위기)의 왜도는 flat −0.29, ramp −0.40, step −0.53으로 심화한다. 즉 거시 변수의 ‘변동 자체’가 분포 모양을 위기형으로 재편한다.</w:t>
      </w:r>
    </w:p>
    <w:p>
      <w:pPr>
        <w:spacing w:before="80" w:after="40"/>
      </w:pPr>
      <w:r>
        <w:rPr>
          <w:b/>
          <w:sz w:val="19"/>
        </w:rPr>
        <w:t>표 4.3  분산 효과 — 금리 경로 변동(pathσ)별 skew / UWcvar1 (tbill-shape, 세 시드 평균)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fold</w:t>
            </w:r>
          </w:p>
        </w:tc>
        <w:tc>
          <w:tcPr>
            <w:tcW w:type="dxa" w:w="2160"/>
          </w:tcPr>
          <w:p>
            <w:pPr>
              <w:jc w:val="center"/>
            </w:pPr>
            <w:r>
              <w:rPr>
                <w:b/>
                <w:sz w:val="18"/>
              </w:rPr>
              <w:t>flat (σ0)</w:t>
            </w:r>
          </w:p>
        </w:tc>
        <w:tc>
          <w:tcPr>
            <w:tcW w:type="dxa" w:w="2160"/>
          </w:tcPr>
          <w:p>
            <w:pPr>
              <w:jc w:val="center"/>
            </w:pPr>
            <w:r>
              <w:rPr>
                <w:b/>
                <w:sz w:val="18"/>
              </w:rPr>
              <w:t>ramp (σ0.31)</w:t>
            </w:r>
          </w:p>
        </w:tc>
        <w:tc>
          <w:tcPr>
            <w:tcW w:type="dxa" w:w="2160"/>
          </w:tcPr>
          <w:p>
            <w:pPr>
              <w:jc w:val="center"/>
            </w:pPr>
            <w:r>
              <w:rPr>
                <w:b/>
                <w:sz w:val="18"/>
              </w:rPr>
              <w:t>step (σ0.50)</w:t>
            </w:r>
          </w:p>
        </w:tc>
      </w:tr>
      <w:tr>
        <w:tc>
          <w:tcPr>
            <w:tcW w:type="dxa" w:w="2160"/>
          </w:tcPr>
          <w:p>
            <w:pPr>
              <w:jc w:val="center"/>
            </w:pPr>
            <w:r>
              <w:rPr>
                <w:sz w:val="18"/>
              </w:rPr>
              <w:t>금융위기</w:t>
            </w:r>
          </w:p>
        </w:tc>
        <w:tc>
          <w:tcPr>
            <w:tcW w:type="dxa" w:w="2160"/>
          </w:tcPr>
          <w:p>
            <w:pPr>
              <w:jc w:val="center"/>
            </w:pPr>
            <w:r>
              <w:rPr>
                <w:sz w:val="18"/>
              </w:rPr>
              <w:t>−0.23 / −0.295</w:t>
            </w:r>
          </w:p>
        </w:tc>
        <w:tc>
          <w:tcPr>
            <w:tcW w:type="dxa" w:w="2160"/>
          </w:tcPr>
          <w:p>
            <w:pPr>
              <w:jc w:val="center"/>
            </w:pPr>
            <w:r>
              <w:rPr>
                <w:sz w:val="18"/>
              </w:rPr>
              <w:t>−0.30 / −0.305</w:t>
            </w:r>
          </w:p>
        </w:tc>
        <w:tc>
          <w:tcPr>
            <w:tcW w:type="dxa" w:w="2160"/>
          </w:tcPr>
          <w:p>
            <w:pPr>
              <w:jc w:val="center"/>
            </w:pPr>
            <w:r>
              <w:rPr>
                <w:sz w:val="18"/>
              </w:rPr>
              <w:t>−0.40 / −0.324</w:t>
            </w:r>
          </w:p>
        </w:tc>
      </w:tr>
      <w:tr>
        <w:tc>
          <w:tcPr>
            <w:tcW w:type="dxa" w:w="2160"/>
          </w:tcPr>
          <w:p>
            <w:pPr>
              <w:jc w:val="center"/>
            </w:pPr>
            <w:r>
              <w:rPr>
                <w:sz w:val="18"/>
              </w:rPr>
              <w:t>회복기</w:t>
            </w:r>
          </w:p>
        </w:tc>
        <w:tc>
          <w:tcPr>
            <w:tcW w:type="dxa" w:w="2160"/>
          </w:tcPr>
          <w:p>
            <w:pPr>
              <w:jc w:val="center"/>
            </w:pPr>
            <w:r>
              <w:rPr>
                <w:sz w:val="18"/>
              </w:rPr>
              <w:t>−0.30 / −0.358</w:t>
            </w:r>
          </w:p>
        </w:tc>
        <w:tc>
          <w:tcPr>
            <w:tcW w:type="dxa" w:w="2160"/>
          </w:tcPr>
          <w:p>
            <w:pPr>
              <w:jc w:val="center"/>
            </w:pPr>
            <w:r>
              <w:rPr>
                <w:sz w:val="18"/>
              </w:rPr>
              <w:t>−0.37 / −0.369</w:t>
            </w:r>
          </w:p>
        </w:tc>
        <w:tc>
          <w:tcPr>
            <w:tcW w:type="dxa" w:w="2160"/>
          </w:tcPr>
          <w:p>
            <w:pPr>
              <w:jc w:val="center"/>
            </w:pPr>
            <w:r>
              <w:rPr>
                <w:sz w:val="18"/>
              </w:rPr>
              <w:t>−0.45 / −0.394</w:t>
            </w:r>
          </w:p>
        </w:tc>
      </w:tr>
      <w:tr>
        <w:tc>
          <w:tcPr>
            <w:tcW w:type="dxa" w:w="2160"/>
          </w:tcPr>
          <w:p>
            <w:pPr>
              <w:jc w:val="center"/>
            </w:pPr>
            <w:r>
              <w:rPr>
                <w:sz w:val="18"/>
              </w:rPr>
              <w:t>코로나위기</w:t>
            </w:r>
          </w:p>
        </w:tc>
        <w:tc>
          <w:tcPr>
            <w:tcW w:type="dxa" w:w="2160"/>
          </w:tcPr>
          <w:p>
            <w:pPr>
              <w:jc w:val="center"/>
            </w:pPr>
            <w:r>
              <w:rPr>
                <w:sz w:val="18"/>
              </w:rPr>
              <w:t>−0.29 / −0.264</w:t>
            </w:r>
          </w:p>
        </w:tc>
        <w:tc>
          <w:tcPr>
            <w:tcW w:type="dxa" w:w="2160"/>
          </w:tcPr>
          <w:p>
            <w:pPr>
              <w:jc w:val="center"/>
            </w:pPr>
            <w:r>
              <w:rPr>
                <w:sz w:val="18"/>
              </w:rPr>
              <w:t>−0.40 / −0.285</w:t>
            </w:r>
          </w:p>
        </w:tc>
        <w:tc>
          <w:tcPr>
            <w:tcW w:type="dxa" w:w="2160"/>
          </w:tcPr>
          <w:p>
            <w:pPr>
              <w:jc w:val="center"/>
            </w:pPr>
            <w:r>
              <w:rPr>
                <w:sz w:val="18"/>
              </w:rPr>
              <w:t>−0.53 / −0.317</w:t>
            </w:r>
          </w:p>
        </w:tc>
      </w:tr>
      <w:tr>
        <w:tc>
          <w:tcPr>
            <w:tcW w:type="dxa" w:w="2160"/>
          </w:tcPr>
          <w:p>
            <w:pPr>
              <w:jc w:val="center"/>
            </w:pPr>
            <w:r>
              <w:rPr>
                <w:sz w:val="18"/>
              </w:rPr>
              <w:t>인플레긴축</w:t>
            </w:r>
          </w:p>
        </w:tc>
        <w:tc>
          <w:tcPr>
            <w:tcW w:type="dxa" w:w="2160"/>
          </w:tcPr>
          <w:p>
            <w:pPr>
              <w:jc w:val="center"/>
            </w:pPr>
            <w:r>
              <w:rPr>
                <w:sz w:val="18"/>
              </w:rPr>
              <w:t>−0.46 / −0.334</w:t>
            </w:r>
          </w:p>
        </w:tc>
        <w:tc>
          <w:tcPr>
            <w:tcW w:type="dxa" w:w="2160"/>
          </w:tcPr>
          <w:p>
            <w:pPr>
              <w:jc w:val="center"/>
            </w:pPr>
            <w:r>
              <w:rPr>
                <w:sz w:val="18"/>
              </w:rPr>
              <w:t>−0.50 / −0.351</w:t>
            </w:r>
          </w:p>
        </w:tc>
        <w:tc>
          <w:tcPr>
            <w:tcW w:type="dxa" w:w="2160"/>
          </w:tcPr>
          <w:p>
            <w:pPr>
              <w:jc w:val="center"/>
            </w:pPr>
            <w:r>
              <w:rPr>
                <w:sz w:val="18"/>
              </w:rPr>
              <w:t>−0.56 / −0.378</w:t>
            </w:r>
          </w:p>
        </w:tc>
      </w:tr>
    </w:tbl>
    <w:p>
      <w:pPr>
        <w:spacing w:after="40"/>
      </w:pPr>
    </w:p>
    <w:p>
      <w:pPr>
        <w:spacing w:before="80" w:after="40"/>
      </w:pPr>
      <w:r>
        <w:rPr>
          <w:b/>
          <w:sz w:val="19"/>
        </w:rPr>
        <w:t>표 4.4  순서 효과 — 금리 경로의 상승 vs 하강에서 UWcvar1 (세 시드 평균)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fold</w:t>
            </w:r>
          </w:p>
        </w:tc>
        <w:tc>
          <w:tcPr>
            <w:tcW w:type="dxa" w:w="2160"/>
          </w:tcPr>
          <w:p>
            <w:pPr>
              <w:jc w:val="center"/>
            </w:pPr>
            <w:r>
              <w:rPr>
                <w:b/>
                <w:sz w:val="18"/>
              </w:rPr>
              <w:t>ramp↑ / ramp↓</w:t>
            </w:r>
          </w:p>
        </w:tc>
        <w:tc>
          <w:tcPr>
            <w:tcW w:type="dxa" w:w="2160"/>
          </w:tcPr>
          <w:p>
            <w:pPr>
              <w:jc w:val="center"/>
            </w:pPr>
            <w:r>
              <w:rPr>
                <w:b/>
                <w:sz w:val="18"/>
              </w:rPr>
              <w:t>step↑ / step↓</w:t>
            </w:r>
          </w:p>
        </w:tc>
        <w:tc>
          <w:tcPr>
            <w:tcW w:type="dxa" w:w="2160"/>
          </w:tcPr>
          <w:p>
            <w:pPr>
              <w:jc w:val="center"/>
            </w:pPr>
            <w:r>
              <w:rPr>
                <w:b/>
                <w:sz w:val="18"/>
              </w:rPr>
              <w:t>방향</w:t>
            </w:r>
          </w:p>
        </w:tc>
      </w:tr>
      <w:tr>
        <w:tc>
          <w:tcPr>
            <w:tcW w:type="dxa" w:w="2160"/>
          </w:tcPr>
          <w:p>
            <w:pPr>
              <w:jc w:val="center"/>
            </w:pPr>
            <w:r>
              <w:rPr>
                <w:sz w:val="18"/>
              </w:rPr>
              <w:t>금융위기</w:t>
            </w:r>
          </w:p>
        </w:tc>
        <w:tc>
          <w:tcPr>
            <w:tcW w:type="dxa" w:w="2160"/>
          </w:tcPr>
          <w:p>
            <w:pPr>
              <w:jc w:val="center"/>
            </w:pPr>
            <w:r>
              <w:rPr>
                <w:sz w:val="18"/>
              </w:rPr>
              <w:t>−0.305 / −0.317</w:t>
            </w:r>
          </w:p>
        </w:tc>
        <w:tc>
          <w:tcPr>
            <w:tcW w:type="dxa" w:w="2160"/>
          </w:tcPr>
          <w:p>
            <w:pPr>
              <w:jc w:val="center"/>
            </w:pPr>
            <w:r>
              <w:rPr>
                <w:sz w:val="18"/>
              </w:rPr>
              <w:t>−0.324 / −0.331</w:t>
            </w:r>
          </w:p>
        </w:tc>
        <w:tc>
          <w:tcPr>
            <w:tcW w:type="dxa" w:w="2160"/>
          </w:tcPr>
          <w:p>
            <w:pPr>
              <w:jc w:val="center"/>
            </w:pPr>
            <w:r>
              <w:rPr>
                <w:sz w:val="18"/>
              </w:rPr>
              <w:t>하강이 더 깊음</w:t>
            </w:r>
          </w:p>
        </w:tc>
      </w:tr>
      <w:tr>
        <w:tc>
          <w:tcPr>
            <w:tcW w:type="dxa" w:w="2160"/>
          </w:tcPr>
          <w:p>
            <w:pPr>
              <w:jc w:val="center"/>
            </w:pPr>
            <w:r>
              <w:rPr>
                <w:sz w:val="18"/>
              </w:rPr>
              <w:t>회복기</w:t>
            </w:r>
          </w:p>
        </w:tc>
        <w:tc>
          <w:tcPr>
            <w:tcW w:type="dxa" w:w="2160"/>
          </w:tcPr>
          <w:p>
            <w:pPr>
              <w:jc w:val="center"/>
            </w:pPr>
            <w:r>
              <w:rPr>
                <w:sz w:val="18"/>
              </w:rPr>
              <w:t>−0.369 / −0.379</w:t>
            </w:r>
          </w:p>
        </w:tc>
        <w:tc>
          <w:tcPr>
            <w:tcW w:type="dxa" w:w="2160"/>
          </w:tcPr>
          <w:p>
            <w:pPr>
              <w:jc w:val="center"/>
            </w:pPr>
            <w:r>
              <w:rPr>
                <w:sz w:val="18"/>
              </w:rPr>
              <w:t>−0.394 / −0.396</w:t>
            </w:r>
          </w:p>
        </w:tc>
        <w:tc>
          <w:tcPr>
            <w:tcW w:type="dxa" w:w="2160"/>
          </w:tcPr>
          <w:p>
            <w:pPr>
              <w:jc w:val="center"/>
            </w:pPr>
            <w:r>
              <w:rPr>
                <w:sz w:val="18"/>
              </w:rPr>
              <w:t>하강이 더 깊음</w:t>
            </w:r>
          </w:p>
        </w:tc>
      </w:tr>
      <w:tr>
        <w:tc>
          <w:tcPr>
            <w:tcW w:type="dxa" w:w="2160"/>
          </w:tcPr>
          <w:p>
            <w:pPr>
              <w:jc w:val="center"/>
            </w:pPr>
            <w:r>
              <w:rPr>
                <w:sz w:val="18"/>
              </w:rPr>
              <w:t>코로나위기</w:t>
            </w:r>
          </w:p>
        </w:tc>
        <w:tc>
          <w:tcPr>
            <w:tcW w:type="dxa" w:w="2160"/>
          </w:tcPr>
          <w:p>
            <w:pPr>
              <w:jc w:val="center"/>
            </w:pPr>
            <w:r>
              <w:rPr>
                <w:sz w:val="18"/>
              </w:rPr>
              <w:t>−0.285 / −0.293</w:t>
            </w:r>
          </w:p>
        </w:tc>
        <w:tc>
          <w:tcPr>
            <w:tcW w:type="dxa" w:w="2160"/>
          </w:tcPr>
          <w:p>
            <w:pPr>
              <w:jc w:val="center"/>
            </w:pPr>
            <w:r>
              <w:rPr>
                <w:sz w:val="18"/>
              </w:rPr>
              <w:t>−0.317 / −0.323</w:t>
            </w:r>
          </w:p>
        </w:tc>
        <w:tc>
          <w:tcPr>
            <w:tcW w:type="dxa" w:w="2160"/>
          </w:tcPr>
          <w:p>
            <w:pPr>
              <w:jc w:val="center"/>
            </w:pPr>
            <w:r>
              <w:rPr>
                <w:sz w:val="18"/>
              </w:rPr>
              <w:t>하강이 더 깊음</w:t>
            </w:r>
          </w:p>
        </w:tc>
      </w:tr>
      <w:tr>
        <w:tc>
          <w:tcPr>
            <w:tcW w:type="dxa" w:w="2160"/>
          </w:tcPr>
          <w:p>
            <w:pPr>
              <w:jc w:val="center"/>
            </w:pPr>
            <w:r>
              <w:rPr>
                <w:sz w:val="18"/>
              </w:rPr>
              <w:t>인플레긴축</w:t>
            </w:r>
          </w:p>
        </w:tc>
        <w:tc>
          <w:tcPr>
            <w:tcW w:type="dxa" w:w="2160"/>
          </w:tcPr>
          <w:p>
            <w:pPr>
              <w:jc w:val="center"/>
            </w:pPr>
            <w:r>
              <w:rPr>
                <w:sz w:val="18"/>
              </w:rPr>
              <w:t>−0.351 / −0.362</w:t>
            </w:r>
          </w:p>
        </w:tc>
        <w:tc>
          <w:tcPr>
            <w:tcW w:type="dxa" w:w="2160"/>
          </w:tcPr>
          <w:p>
            <w:pPr>
              <w:jc w:val="center"/>
            </w:pPr>
            <w:r>
              <w:rPr>
                <w:sz w:val="18"/>
              </w:rPr>
              <w:t>−0.378 / −0.385</w:t>
            </w:r>
          </w:p>
        </w:tc>
        <w:tc>
          <w:tcPr>
            <w:tcW w:type="dxa" w:w="2160"/>
          </w:tcPr>
          <w:p>
            <w:pPr>
              <w:jc w:val="center"/>
            </w:pPr>
            <w:r>
              <w:rPr>
                <w:sz w:val="18"/>
              </w:rPr>
              <w:t>하강이 더 깊음</w:t>
            </w:r>
          </w:p>
        </w:tc>
      </w:tr>
    </w:tbl>
    <w:p>
      <w:pPr>
        <w:spacing w:after="40"/>
      </w:pPr>
    </w:p>
    <w:p>
      <w:pPr>
        <w:spacing w:after="120"/>
      </w:pPr>
      <w:r>
        <w:rPr>
          <w:i w:val="0"/>
          <w:sz w:val="21"/>
        </w:rPr>
        <w:t>(2) 순서 효과. 동일한 pathσ에서 금리가 하강하는 경로(ramp↓·step↓)가 상승하는 경로보다 보유기간 최악손실 UWcvar1을 더 깊게 만든다 — 네 구간 × 두 모양 = 8개 비교 모두에서 방향이 일관된다(차이는 약 0.01로 작지만 부호가 어긋나지 않는다). 같은 비교에서 왜도는 상승·하강이 거의 같아(순서 무감각) UW만 차이가 난다. 이는 UW가 경로 순서에 민감한 지표임을, 그리고 종점 수익이 비슷해도(순수 경로 위험) 보유 중 손실 경험이 달라짐을 보여준다. 한편 유동성 경로의 순서 효과는 이 진폭에서는 미약·혼재하며, 이는 4.1.4에서 위기 규모 진폭으로 재검토한다.</w:t>
      </w:r>
    </w:p>
    <w:p>
      <w:pPr>
        <w:spacing w:before="80" w:after="40"/>
      </w:pPr>
      <w:r>
        <w:rPr>
          <w:b/>
          <w:sz w:val="19"/>
        </w:rPr>
        <w:t>표 4.5  동시 경로(JOINT) — 정책 시나리오별 skew / UWcvar1 (세 시드 평균)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fold</w:t>
            </w:r>
          </w:p>
        </w:tc>
        <w:tc>
          <w:tcPr>
            <w:tcW w:type="dxa" w:w="2160"/>
          </w:tcPr>
          <w:p>
            <w:pPr>
              <w:jc w:val="center"/>
            </w:pPr>
            <w:r>
              <w:rPr>
                <w:b/>
                <w:sz w:val="18"/>
              </w:rPr>
              <w:t>완화(easing)</w:t>
            </w:r>
          </w:p>
        </w:tc>
        <w:tc>
          <w:tcPr>
            <w:tcW w:type="dxa" w:w="2160"/>
          </w:tcPr>
          <w:p>
            <w:pPr>
              <w:jc w:val="center"/>
            </w:pPr>
            <w:r>
              <w:rPr>
                <w:b/>
                <w:sz w:val="18"/>
              </w:rPr>
              <w:t>긴축(tightening)</w:t>
            </w:r>
          </w:p>
        </w:tc>
        <w:tc>
          <w:tcPr>
            <w:tcW w:type="dxa" w:w="2160"/>
          </w:tcPr>
          <w:p>
            <w:pPr>
              <w:jc w:val="center"/>
            </w:pPr>
            <w:r>
              <w:rPr>
                <w:b/>
                <w:sz w:val="18"/>
              </w:rPr>
              <w:t>위기대응(crisis)</w:t>
            </w:r>
          </w:p>
        </w:tc>
      </w:tr>
      <w:tr>
        <w:tc>
          <w:tcPr>
            <w:tcW w:type="dxa" w:w="2160"/>
          </w:tcPr>
          <w:p>
            <w:pPr>
              <w:jc w:val="center"/>
            </w:pPr>
            <w:r>
              <w:rPr>
                <w:sz w:val="18"/>
              </w:rPr>
              <w:t>금융위기</w:t>
            </w:r>
          </w:p>
        </w:tc>
        <w:tc>
          <w:tcPr>
            <w:tcW w:type="dxa" w:w="2160"/>
          </w:tcPr>
          <w:p>
            <w:pPr>
              <w:jc w:val="center"/>
            </w:pPr>
            <w:r>
              <w:rPr>
                <w:sz w:val="18"/>
              </w:rPr>
              <w:t>−0.39 / −0.320</w:t>
            </w:r>
          </w:p>
        </w:tc>
        <w:tc>
          <w:tcPr>
            <w:tcW w:type="dxa" w:w="2160"/>
          </w:tcPr>
          <w:p>
            <w:pPr>
              <w:jc w:val="center"/>
            </w:pPr>
            <w:r>
              <w:rPr>
                <w:sz w:val="18"/>
              </w:rPr>
              <w:t>−0.40 / −0.307</w:t>
            </w:r>
          </w:p>
        </w:tc>
        <w:tc>
          <w:tcPr>
            <w:tcW w:type="dxa" w:w="2160"/>
          </w:tcPr>
          <w:p>
            <w:pPr>
              <w:jc w:val="center"/>
            </w:pPr>
            <w:r>
              <w:rPr>
                <w:sz w:val="18"/>
              </w:rPr>
              <w:t>−0.57 / −0.336</w:t>
            </w:r>
          </w:p>
        </w:tc>
      </w:tr>
      <w:tr>
        <w:tc>
          <w:tcPr>
            <w:tcW w:type="dxa" w:w="2160"/>
          </w:tcPr>
          <w:p>
            <w:pPr>
              <w:jc w:val="center"/>
            </w:pPr>
            <w:r>
              <w:rPr>
                <w:sz w:val="18"/>
              </w:rPr>
              <w:t>회복기</w:t>
            </w:r>
          </w:p>
        </w:tc>
        <w:tc>
          <w:tcPr>
            <w:tcW w:type="dxa" w:w="2160"/>
          </w:tcPr>
          <w:p>
            <w:pPr>
              <w:jc w:val="center"/>
            </w:pPr>
            <w:r>
              <w:rPr>
                <w:sz w:val="18"/>
              </w:rPr>
              <w:t>−0.46 / −0.382</w:t>
            </w:r>
          </w:p>
        </w:tc>
        <w:tc>
          <w:tcPr>
            <w:tcW w:type="dxa" w:w="2160"/>
          </w:tcPr>
          <w:p>
            <w:pPr>
              <w:jc w:val="center"/>
            </w:pPr>
            <w:r>
              <w:rPr>
                <w:sz w:val="18"/>
              </w:rPr>
              <w:t>−0.47 / −0.377</w:t>
            </w:r>
          </w:p>
        </w:tc>
        <w:tc>
          <w:tcPr>
            <w:tcW w:type="dxa" w:w="2160"/>
          </w:tcPr>
          <w:p>
            <w:pPr>
              <w:jc w:val="center"/>
            </w:pPr>
            <w:r>
              <w:rPr>
                <w:sz w:val="18"/>
              </w:rPr>
              <w:t>−0.64 / −0.401</w:t>
            </w:r>
          </w:p>
        </w:tc>
      </w:tr>
      <w:tr>
        <w:tc>
          <w:tcPr>
            <w:tcW w:type="dxa" w:w="2160"/>
          </w:tcPr>
          <w:p>
            <w:pPr>
              <w:jc w:val="center"/>
            </w:pPr>
            <w:r>
              <w:rPr>
                <w:sz w:val="18"/>
              </w:rPr>
              <w:t>코로나위기</w:t>
            </w:r>
          </w:p>
        </w:tc>
        <w:tc>
          <w:tcPr>
            <w:tcW w:type="dxa" w:w="2160"/>
          </w:tcPr>
          <w:p>
            <w:pPr>
              <w:jc w:val="center"/>
            </w:pPr>
            <w:r>
              <w:rPr>
                <w:sz w:val="18"/>
              </w:rPr>
              <w:t>−0.53 / −0.300</w:t>
            </w:r>
          </w:p>
        </w:tc>
        <w:tc>
          <w:tcPr>
            <w:tcW w:type="dxa" w:w="2160"/>
          </w:tcPr>
          <w:p>
            <w:pPr>
              <w:jc w:val="center"/>
            </w:pPr>
            <w:r>
              <w:rPr>
                <w:sz w:val="18"/>
              </w:rPr>
              <w:t>−0.53 / −0.295</w:t>
            </w:r>
          </w:p>
        </w:tc>
        <w:tc>
          <w:tcPr>
            <w:tcW w:type="dxa" w:w="2160"/>
          </w:tcPr>
          <w:p>
            <w:pPr>
              <w:jc w:val="center"/>
            </w:pPr>
            <w:r>
              <w:rPr>
                <w:sz w:val="18"/>
              </w:rPr>
              <w:t>−0.76 / −0.335</w:t>
            </w:r>
          </w:p>
        </w:tc>
      </w:tr>
      <w:tr>
        <w:tc>
          <w:tcPr>
            <w:tcW w:type="dxa" w:w="2160"/>
          </w:tcPr>
          <w:p>
            <w:pPr>
              <w:jc w:val="center"/>
            </w:pPr>
            <w:r>
              <w:rPr>
                <w:sz w:val="18"/>
              </w:rPr>
              <w:t>인플레긴축</w:t>
            </w:r>
          </w:p>
        </w:tc>
        <w:tc>
          <w:tcPr>
            <w:tcW w:type="dxa" w:w="2160"/>
          </w:tcPr>
          <w:p>
            <w:pPr>
              <w:jc w:val="center"/>
            </w:pPr>
            <w:r>
              <w:rPr>
                <w:sz w:val="18"/>
              </w:rPr>
              <w:t>−0.64 / −0.375</w:t>
            </w:r>
          </w:p>
        </w:tc>
        <w:tc>
          <w:tcPr>
            <w:tcW w:type="dxa" w:w="2160"/>
          </w:tcPr>
          <w:p>
            <w:pPr>
              <w:jc w:val="center"/>
            </w:pPr>
            <w:r>
              <w:rPr>
                <w:sz w:val="18"/>
              </w:rPr>
              <w:t>−0.64 / −0.366</w:t>
            </w:r>
          </w:p>
        </w:tc>
        <w:tc>
          <w:tcPr>
            <w:tcW w:type="dxa" w:w="2160"/>
          </w:tcPr>
          <w:p>
            <w:pPr>
              <w:jc w:val="center"/>
            </w:pPr>
            <w:r>
              <w:rPr>
                <w:sz w:val="18"/>
              </w:rPr>
              <w:t>−0.82 / −0.407</w:t>
            </w:r>
          </w:p>
        </w:tc>
      </w:tr>
    </w:tbl>
    <w:p>
      <w:pPr>
        <w:spacing w:after="40"/>
      </w:pPr>
    </w:p>
    <w:p>
      <w:pPr>
        <w:spacing w:after="120"/>
      </w:pPr>
      <w:r>
        <w:rPr>
          <w:i w:val="0"/>
          <w:sz w:val="21"/>
        </w:rPr>
        <w:t>(3) 동시 경로. 금리와 유동성을 함께 움직이는 정책 시나리오에서, 급격한 금리 인하와 급격한 유동성 확대가 결합한 ‘위기대응(crisis)’ 시나리오가 네 구간 모두에서 가장 깊은 좌측 왜도와 가장 깊은 UWcvar1을 낳는다(예: 인플레긴축 왜도 −0.82, UWcvar1 −0.407). 완화(easing)는 긴축(tightening)보다 UWcvar1이 일관되게 약간 더 깊어, 완화적 통화 환경이 더 충돌 취약함을 시사한다.</w:t>
      </w:r>
    </w:p>
    <w:p>
      <w:pPr>
        <w:pStyle w:val="Heading3"/>
      </w:pPr>
      <w:r>
        <w:t>4.1.4 화폐 절하(debasement) 시나리오 — 저금리 하 유동성</w:t>
      </w:r>
    </w:p>
    <w:p>
      <w:pPr>
        <w:spacing w:after="120"/>
      </w:pPr>
      <w:r>
        <w:rPr>
          <w:i w:val="0"/>
          <w:sz w:val="21"/>
        </w:rPr>
        <w:t>4.1.2에서 가장 취약한 국면으로 드러난 저금리(tbill=p10)를 고정하고, 유동성(metab)의 수준·경로·진폭을 확대경으로 분석한다.</w:t>
      </w:r>
    </w:p>
    <w:p>
      <w:pPr>
        <w:spacing w:before="80" w:after="40"/>
      </w:pPr>
      <w:r>
        <w:rPr>
          <w:b/>
          <w:sz w:val="19"/>
        </w:rPr>
        <w:t>표 4.6  [A] 저금리 고정 + 유동성 수준 sweep — skew / UWcvar1 (세 시드 평균)</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fold</w:t>
            </w:r>
          </w:p>
        </w:tc>
        <w:tc>
          <w:tcPr>
            <w:tcW w:type="dxa" w:w="1440"/>
          </w:tcPr>
          <w:p>
            <w:pPr>
              <w:jc w:val="center"/>
            </w:pPr>
            <w:r>
              <w:rPr>
                <w:b/>
                <w:sz w:val="18"/>
              </w:rPr>
              <w:t>metab p10</w:t>
            </w:r>
          </w:p>
        </w:tc>
        <w:tc>
          <w:tcPr>
            <w:tcW w:type="dxa" w:w="1440"/>
          </w:tcPr>
          <w:p>
            <w:pPr>
              <w:jc w:val="center"/>
            </w:pPr>
            <w:r>
              <w:rPr>
                <w:b/>
                <w:sz w:val="18"/>
              </w:rPr>
              <w:t>p30</w:t>
            </w:r>
          </w:p>
        </w:tc>
        <w:tc>
          <w:tcPr>
            <w:tcW w:type="dxa" w:w="1440"/>
          </w:tcPr>
          <w:p>
            <w:pPr>
              <w:jc w:val="center"/>
            </w:pPr>
            <w:r>
              <w:rPr>
                <w:b/>
                <w:sz w:val="18"/>
              </w:rPr>
              <w:t>p50</w:t>
            </w:r>
          </w:p>
        </w:tc>
        <w:tc>
          <w:tcPr>
            <w:tcW w:type="dxa" w:w="1440"/>
          </w:tcPr>
          <w:p>
            <w:pPr>
              <w:jc w:val="center"/>
            </w:pPr>
            <w:r>
              <w:rPr>
                <w:b/>
                <w:sz w:val="18"/>
              </w:rPr>
              <w:t>p70</w:t>
            </w:r>
          </w:p>
        </w:tc>
        <w:tc>
          <w:tcPr>
            <w:tcW w:type="dxa" w:w="1440"/>
          </w:tcPr>
          <w:p>
            <w:pPr>
              <w:jc w:val="center"/>
            </w:pPr>
            <w:r>
              <w:rPr>
                <w:b/>
                <w:sz w:val="18"/>
              </w:rPr>
              <w:t>p90</w:t>
            </w:r>
          </w:p>
        </w:tc>
      </w:tr>
      <w:tr>
        <w:tc>
          <w:tcPr>
            <w:tcW w:type="dxa" w:w="1440"/>
          </w:tcPr>
          <w:p>
            <w:pPr>
              <w:jc w:val="center"/>
            </w:pPr>
            <w:r>
              <w:rPr>
                <w:sz w:val="18"/>
              </w:rPr>
              <w:t>금융위기</w:t>
            </w:r>
          </w:p>
        </w:tc>
        <w:tc>
          <w:tcPr>
            <w:tcW w:type="dxa" w:w="1440"/>
          </w:tcPr>
          <w:p>
            <w:pPr>
              <w:jc w:val="center"/>
            </w:pPr>
            <w:r>
              <w:rPr>
                <w:sz w:val="18"/>
              </w:rPr>
              <w:t>−0.11 / −0.300</w:t>
            </w:r>
          </w:p>
        </w:tc>
        <w:tc>
          <w:tcPr>
            <w:tcW w:type="dxa" w:w="1440"/>
          </w:tcPr>
          <w:p>
            <w:pPr>
              <w:jc w:val="center"/>
            </w:pPr>
            <w:r>
              <w:rPr>
                <w:sz w:val="18"/>
              </w:rPr>
              <w:t>−0.04 / −0.275</w:t>
            </w:r>
          </w:p>
        </w:tc>
        <w:tc>
          <w:tcPr>
            <w:tcW w:type="dxa" w:w="1440"/>
          </w:tcPr>
          <w:p>
            <w:pPr>
              <w:jc w:val="center"/>
            </w:pPr>
            <w:r>
              <w:rPr>
                <w:sz w:val="18"/>
              </w:rPr>
              <w:t>−0.01 / −0.259</w:t>
            </w:r>
          </w:p>
        </w:tc>
        <w:tc>
          <w:tcPr>
            <w:tcW w:type="dxa" w:w="1440"/>
          </w:tcPr>
          <w:p>
            <w:pPr>
              <w:jc w:val="center"/>
            </w:pPr>
            <w:r>
              <w:rPr>
                <w:sz w:val="18"/>
              </w:rPr>
              <w:t>−0.04 / −0.250</w:t>
            </w:r>
          </w:p>
        </w:tc>
        <w:tc>
          <w:tcPr>
            <w:tcW w:type="dxa" w:w="1440"/>
          </w:tcPr>
          <w:p>
            <w:pPr>
              <w:jc w:val="center"/>
            </w:pPr>
            <w:r>
              <w:rPr>
                <w:sz w:val="18"/>
              </w:rPr>
              <w:t>−0.31 / −0.240</w:t>
            </w:r>
          </w:p>
        </w:tc>
      </w:tr>
      <w:tr>
        <w:tc>
          <w:tcPr>
            <w:tcW w:type="dxa" w:w="1440"/>
          </w:tcPr>
          <w:p>
            <w:pPr>
              <w:jc w:val="center"/>
            </w:pPr>
            <w:r>
              <w:rPr>
                <w:sz w:val="18"/>
              </w:rPr>
              <w:t>회복기</w:t>
            </w:r>
          </w:p>
        </w:tc>
        <w:tc>
          <w:tcPr>
            <w:tcW w:type="dxa" w:w="1440"/>
          </w:tcPr>
          <w:p>
            <w:pPr>
              <w:jc w:val="center"/>
            </w:pPr>
            <w:r>
              <w:rPr>
                <w:sz w:val="18"/>
              </w:rPr>
              <w:t>−0.18 / −0.349</w:t>
            </w:r>
          </w:p>
        </w:tc>
        <w:tc>
          <w:tcPr>
            <w:tcW w:type="dxa" w:w="1440"/>
          </w:tcPr>
          <w:p>
            <w:pPr>
              <w:jc w:val="center"/>
            </w:pPr>
            <w:r>
              <w:rPr>
                <w:sz w:val="18"/>
              </w:rPr>
              <w:t>−0.17 / −0.335</w:t>
            </w:r>
          </w:p>
        </w:tc>
        <w:tc>
          <w:tcPr>
            <w:tcW w:type="dxa" w:w="1440"/>
          </w:tcPr>
          <w:p>
            <w:pPr>
              <w:jc w:val="center"/>
            </w:pPr>
            <w:r>
              <w:rPr>
                <w:sz w:val="18"/>
              </w:rPr>
              <w:t>−0.19 / −0.332</w:t>
            </w:r>
          </w:p>
        </w:tc>
        <w:tc>
          <w:tcPr>
            <w:tcW w:type="dxa" w:w="1440"/>
          </w:tcPr>
          <w:p>
            <w:pPr>
              <w:jc w:val="center"/>
            </w:pPr>
            <w:r>
              <w:rPr>
                <w:sz w:val="18"/>
              </w:rPr>
              <w:t>−0.28 / −0.338</w:t>
            </w:r>
          </w:p>
        </w:tc>
        <w:tc>
          <w:tcPr>
            <w:tcW w:type="dxa" w:w="1440"/>
          </w:tcPr>
          <w:p>
            <w:pPr>
              <w:jc w:val="center"/>
            </w:pPr>
            <w:r>
              <w:rPr>
                <w:sz w:val="18"/>
              </w:rPr>
              <w:t>−0.69 / −0.365</w:t>
            </w:r>
          </w:p>
        </w:tc>
      </w:tr>
      <w:tr>
        <w:tc>
          <w:tcPr>
            <w:tcW w:type="dxa" w:w="1440"/>
          </w:tcPr>
          <w:p>
            <w:pPr>
              <w:jc w:val="center"/>
            </w:pPr>
            <w:r>
              <w:rPr>
                <w:sz w:val="18"/>
              </w:rPr>
              <w:t>코로나위기</w:t>
            </w:r>
          </w:p>
        </w:tc>
        <w:tc>
          <w:tcPr>
            <w:tcW w:type="dxa" w:w="1440"/>
          </w:tcPr>
          <w:p>
            <w:pPr>
              <w:jc w:val="center"/>
            </w:pPr>
            <w:r>
              <w:rPr>
                <w:sz w:val="18"/>
              </w:rPr>
              <w:t>−0.20 / −0.264</w:t>
            </w:r>
          </w:p>
        </w:tc>
        <w:tc>
          <w:tcPr>
            <w:tcW w:type="dxa" w:w="1440"/>
          </w:tcPr>
          <w:p>
            <w:pPr>
              <w:jc w:val="center"/>
            </w:pPr>
            <w:r>
              <w:rPr>
                <w:sz w:val="18"/>
              </w:rPr>
              <w:t>−0.23 / −0.270</w:t>
            </w:r>
          </w:p>
        </w:tc>
        <w:tc>
          <w:tcPr>
            <w:tcW w:type="dxa" w:w="1440"/>
          </w:tcPr>
          <w:p>
            <w:pPr>
              <w:jc w:val="center"/>
            </w:pPr>
            <w:r>
              <w:rPr>
                <w:sz w:val="18"/>
              </w:rPr>
              <w:t>−0.31 / −0.279</w:t>
            </w:r>
          </w:p>
        </w:tc>
        <w:tc>
          <w:tcPr>
            <w:tcW w:type="dxa" w:w="1440"/>
          </w:tcPr>
          <w:p>
            <w:pPr>
              <w:jc w:val="center"/>
            </w:pPr>
            <w:r>
              <w:rPr>
                <w:sz w:val="18"/>
              </w:rPr>
              <w:t>−0.45 / −0.290</w:t>
            </w:r>
          </w:p>
        </w:tc>
        <w:tc>
          <w:tcPr>
            <w:tcW w:type="dxa" w:w="1440"/>
          </w:tcPr>
          <w:p>
            <w:pPr>
              <w:jc w:val="center"/>
            </w:pPr>
            <w:r>
              <w:rPr>
                <w:sz w:val="18"/>
              </w:rPr>
              <w:t>−0.84 / −0.297</w:t>
            </w:r>
          </w:p>
        </w:tc>
      </w:tr>
      <w:tr>
        <w:tc>
          <w:tcPr>
            <w:tcW w:type="dxa" w:w="1440"/>
          </w:tcPr>
          <w:p>
            <w:pPr>
              <w:jc w:val="center"/>
            </w:pPr>
            <w:r>
              <w:rPr>
                <w:sz w:val="18"/>
              </w:rPr>
              <w:t>인플레긴축</w:t>
            </w:r>
          </w:p>
        </w:tc>
        <w:tc>
          <w:tcPr>
            <w:tcW w:type="dxa" w:w="1440"/>
          </w:tcPr>
          <w:p>
            <w:pPr>
              <w:jc w:val="center"/>
            </w:pPr>
            <w:r>
              <w:rPr>
                <w:sz w:val="18"/>
              </w:rPr>
              <w:t>−0.07 / −0.284</w:t>
            </w:r>
          </w:p>
        </w:tc>
        <w:tc>
          <w:tcPr>
            <w:tcW w:type="dxa" w:w="1440"/>
          </w:tcPr>
          <w:p>
            <w:pPr>
              <w:jc w:val="center"/>
            </w:pPr>
            <w:r>
              <w:rPr>
                <w:sz w:val="18"/>
              </w:rPr>
              <w:t>−0.12 / −0.303</w:t>
            </w:r>
          </w:p>
        </w:tc>
        <w:tc>
          <w:tcPr>
            <w:tcW w:type="dxa" w:w="1440"/>
          </w:tcPr>
          <w:p>
            <w:pPr>
              <w:jc w:val="center"/>
            </w:pPr>
            <w:r>
              <w:rPr>
                <w:sz w:val="18"/>
              </w:rPr>
              <w:t>−0.22 / −0.325</w:t>
            </w:r>
          </w:p>
        </w:tc>
        <w:tc>
          <w:tcPr>
            <w:tcW w:type="dxa" w:w="1440"/>
          </w:tcPr>
          <w:p>
            <w:pPr>
              <w:jc w:val="center"/>
            </w:pPr>
            <w:r>
              <w:rPr>
                <w:sz w:val="18"/>
              </w:rPr>
              <w:t>−0.39 / −0.348</w:t>
            </w:r>
          </w:p>
        </w:tc>
        <w:tc>
          <w:tcPr>
            <w:tcW w:type="dxa" w:w="1440"/>
          </w:tcPr>
          <w:p>
            <w:pPr>
              <w:jc w:val="center"/>
            </w:pPr>
            <w:r>
              <w:rPr>
                <w:sz w:val="18"/>
              </w:rPr>
              <w:t>−0.99 / −0.355</w:t>
            </w:r>
          </w:p>
        </w:tc>
      </w:tr>
    </w:tbl>
    <w:p>
      <w:pPr>
        <w:spacing w:after="40"/>
      </w:pPr>
    </w:p>
    <w:p>
      <w:pPr>
        <w:spacing w:after="120"/>
      </w:pPr>
      <w:r>
        <w:rPr>
          <w:i w:val="0"/>
          <w:sz w:val="21"/>
        </w:rPr>
        <w:t>[A] 수준. 저금리에서 유동성을 p10에서 p90으로 올리면 왜도가 네 구간 모두 단조적으로 깊어지며 p90에서 급락한다(인플레긴축 −0.07→−0.99, 코로나위기 −0.20→−0.84, 회복기 −0.19→−0.69). 보유기간 최악손실 UWcvar1도 세 구간(회복기·코로나위기·인플레긴축)에서 유동성 수준과 함께 깊어진다(인플레긴축 −0.284→−0.355). 즉 저금리에서의 과잉 유동성이 좌측 비대칭과 보유기간 손실을 동시에 증폭한다 — 화폐 절하 가설의 직접적 증거다.</w:t>
      </w:r>
    </w:p>
    <w:p>
      <w:pPr>
        <w:spacing w:before="80" w:after="40"/>
      </w:pPr>
      <w:r>
        <w:rPr>
          <w:b/>
          <w:sz w:val="19"/>
        </w:rPr>
        <w:t>표 4.7  [B] 경로 모양 × 진폭 — UWcvar1 순서격차(gap=하강−상승) 및 step↑ 왜도 (세 시드 평균)</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fold</w:t>
            </w:r>
          </w:p>
        </w:tc>
        <w:tc>
          <w:tcPr>
            <w:tcW w:type="dxa" w:w="1728"/>
          </w:tcPr>
          <w:p>
            <w:pPr>
              <w:jc w:val="center"/>
            </w:pPr>
            <w:r>
              <w:rPr>
                <w:b/>
                <w:sz w:val="18"/>
              </w:rPr>
              <w:t>진폭</w:t>
            </w:r>
          </w:p>
        </w:tc>
        <w:tc>
          <w:tcPr>
            <w:tcW w:type="dxa" w:w="1728"/>
          </w:tcPr>
          <w:p>
            <w:pPr>
              <w:jc w:val="center"/>
            </w:pPr>
            <w:r>
              <w:rPr>
                <w:b/>
                <w:sz w:val="18"/>
              </w:rPr>
              <w:t>ramp gap</w:t>
            </w:r>
          </w:p>
        </w:tc>
        <w:tc>
          <w:tcPr>
            <w:tcW w:type="dxa" w:w="1728"/>
          </w:tcPr>
          <w:p>
            <w:pPr>
              <w:jc w:val="center"/>
            </w:pPr>
            <w:r>
              <w:rPr>
                <w:b/>
                <w:sz w:val="18"/>
              </w:rPr>
              <w:t>step gap</w:t>
            </w:r>
          </w:p>
        </w:tc>
        <w:tc>
          <w:tcPr>
            <w:tcW w:type="dxa" w:w="1728"/>
          </w:tcPr>
          <w:p>
            <w:pPr>
              <w:jc w:val="center"/>
            </w:pPr>
            <w:r>
              <w:rPr>
                <w:b/>
                <w:sz w:val="18"/>
              </w:rPr>
              <w:t>step↑ skew</w:t>
            </w:r>
          </w:p>
        </w:tc>
      </w:tr>
      <w:tr>
        <w:tc>
          <w:tcPr>
            <w:tcW w:type="dxa" w:w="1728"/>
          </w:tcPr>
          <w:p>
            <w:pPr>
              <w:jc w:val="center"/>
            </w:pPr>
            <w:r>
              <w:rPr>
                <w:sz w:val="18"/>
              </w:rPr>
              <w:t>금융위기</w:t>
            </w:r>
          </w:p>
        </w:tc>
        <w:tc>
          <w:tcPr>
            <w:tcW w:type="dxa" w:w="1728"/>
          </w:tcPr>
          <w:p>
            <w:pPr>
              <w:jc w:val="center"/>
            </w:pPr>
            <w:r>
              <w:rPr>
                <w:sz w:val="18"/>
              </w:rPr>
              <w:t>1× (≈리만)</w:t>
            </w:r>
          </w:p>
        </w:tc>
        <w:tc>
          <w:tcPr>
            <w:tcW w:type="dxa" w:w="1728"/>
          </w:tcPr>
          <w:p>
            <w:pPr>
              <w:jc w:val="center"/>
            </w:pPr>
            <w:r>
              <w:rPr>
                <w:sz w:val="18"/>
              </w:rPr>
              <w:t>+0.0048</w:t>
            </w:r>
          </w:p>
        </w:tc>
        <w:tc>
          <w:tcPr>
            <w:tcW w:type="dxa" w:w="1728"/>
          </w:tcPr>
          <w:p>
            <w:pPr>
              <w:jc w:val="center"/>
            </w:pPr>
            <w:r>
              <w:rPr>
                <w:sz w:val="18"/>
              </w:rPr>
              <w:t>+0.0064</w:t>
            </w:r>
          </w:p>
        </w:tc>
        <w:tc>
          <w:tcPr>
            <w:tcW w:type="dxa" w:w="1728"/>
          </w:tcPr>
          <w:p>
            <w:pPr>
              <w:jc w:val="center"/>
            </w:pPr>
            <w:r>
              <w:rPr>
                <w:sz w:val="18"/>
              </w:rPr>
              <w:t>−0.20</w:t>
            </w:r>
          </w:p>
        </w:tc>
      </w:tr>
      <w:tr>
        <w:tc>
          <w:tcPr>
            <w:tcW w:type="dxa" w:w="1728"/>
          </w:tcPr>
          <w:p>
            <w:pPr>
              <w:jc w:val="center"/>
            </w:pPr>
            <w:r>
              <w:rPr>
                <w:sz w:val="18"/>
              </w:rPr>
            </w:r>
          </w:p>
        </w:tc>
        <w:tc>
          <w:tcPr>
            <w:tcW w:type="dxa" w:w="1728"/>
          </w:tcPr>
          <w:p>
            <w:pPr>
              <w:jc w:val="center"/>
            </w:pPr>
            <w:r>
              <w:rPr>
                <w:sz w:val="18"/>
              </w:rPr>
              <w:t>3×</w:t>
            </w:r>
          </w:p>
        </w:tc>
        <w:tc>
          <w:tcPr>
            <w:tcW w:type="dxa" w:w="1728"/>
          </w:tcPr>
          <w:p>
            <w:pPr>
              <w:jc w:val="center"/>
            </w:pPr>
            <w:r>
              <w:rPr>
                <w:sz w:val="18"/>
              </w:rPr>
              <w:t>+0.0148</w:t>
            </w:r>
          </w:p>
        </w:tc>
        <w:tc>
          <w:tcPr>
            <w:tcW w:type="dxa" w:w="1728"/>
          </w:tcPr>
          <w:p>
            <w:pPr>
              <w:jc w:val="center"/>
            </w:pPr>
            <w:r>
              <w:rPr>
                <w:sz w:val="18"/>
              </w:rPr>
              <w:t>+0.0127</w:t>
            </w:r>
          </w:p>
        </w:tc>
        <w:tc>
          <w:tcPr>
            <w:tcW w:type="dxa" w:w="1728"/>
          </w:tcPr>
          <w:p>
            <w:pPr>
              <w:jc w:val="center"/>
            </w:pPr>
            <w:r>
              <w:rPr>
                <w:sz w:val="18"/>
              </w:rPr>
              <w:t>−0.53</w:t>
            </w:r>
          </w:p>
        </w:tc>
      </w:tr>
      <w:tr>
        <w:tc>
          <w:tcPr>
            <w:tcW w:type="dxa" w:w="1728"/>
          </w:tcPr>
          <w:p>
            <w:pPr>
              <w:jc w:val="center"/>
            </w:pPr>
            <w:r>
              <w:rPr>
                <w:sz w:val="18"/>
              </w:rPr>
            </w:r>
          </w:p>
        </w:tc>
        <w:tc>
          <w:tcPr>
            <w:tcW w:type="dxa" w:w="1728"/>
          </w:tcPr>
          <w:p>
            <w:pPr>
              <w:jc w:val="center"/>
            </w:pPr>
            <w:r>
              <w:rPr>
                <w:sz w:val="18"/>
              </w:rPr>
              <w:t>5× (≈코로나)</w:t>
            </w:r>
          </w:p>
        </w:tc>
        <w:tc>
          <w:tcPr>
            <w:tcW w:type="dxa" w:w="1728"/>
          </w:tcPr>
          <w:p>
            <w:pPr>
              <w:jc w:val="center"/>
            </w:pPr>
            <w:r>
              <w:rPr>
                <w:sz w:val="18"/>
              </w:rPr>
              <w:t>+0.0196</w:t>
            </w:r>
          </w:p>
        </w:tc>
        <w:tc>
          <w:tcPr>
            <w:tcW w:type="dxa" w:w="1728"/>
          </w:tcPr>
          <w:p>
            <w:pPr>
              <w:jc w:val="center"/>
            </w:pPr>
            <w:r>
              <w:rPr>
                <w:sz w:val="18"/>
              </w:rPr>
              <w:t>+0.0124</w:t>
            </w:r>
          </w:p>
        </w:tc>
        <w:tc>
          <w:tcPr>
            <w:tcW w:type="dxa" w:w="1728"/>
          </w:tcPr>
          <w:p>
            <w:pPr>
              <w:jc w:val="center"/>
            </w:pPr>
            <w:r>
              <w:rPr>
                <w:sz w:val="18"/>
              </w:rPr>
              <w:t>−0.58</w:t>
            </w:r>
          </w:p>
        </w:tc>
      </w:tr>
      <w:tr>
        <w:tc>
          <w:tcPr>
            <w:tcW w:type="dxa" w:w="1728"/>
          </w:tcPr>
          <w:p>
            <w:pPr>
              <w:jc w:val="center"/>
            </w:pPr>
            <w:r>
              <w:rPr>
                <w:sz w:val="18"/>
              </w:rPr>
              <w:t>회복기</w:t>
            </w:r>
          </w:p>
        </w:tc>
        <w:tc>
          <w:tcPr>
            <w:tcW w:type="dxa" w:w="1728"/>
          </w:tcPr>
          <w:p>
            <w:pPr>
              <w:jc w:val="center"/>
            </w:pPr>
            <w:r>
              <w:rPr>
                <w:sz w:val="18"/>
              </w:rPr>
              <w:t>1× (≈리만)</w:t>
            </w:r>
          </w:p>
        </w:tc>
        <w:tc>
          <w:tcPr>
            <w:tcW w:type="dxa" w:w="1728"/>
          </w:tcPr>
          <w:p>
            <w:pPr>
              <w:jc w:val="center"/>
            </w:pPr>
            <w:r>
              <w:rPr>
                <w:sz w:val="18"/>
              </w:rPr>
              <w:t>−0.0011</w:t>
            </w:r>
          </w:p>
        </w:tc>
        <w:tc>
          <w:tcPr>
            <w:tcW w:type="dxa" w:w="1728"/>
          </w:tcPr>
          <w:p>
            <w:pPr>
              <w:jc w:val="center"/>
            </w:pPr>
            <w:r>
              <w:rPr>
                <w:sz w:val="18"/>
              </w:rPr>
              <w:t>−0.0013</w:t>
            </w:r>
          </w:p>
        </w:tc>
        <w:tc>
          <w:tcPr>
            <w:tcW w:type="dxa" w:w="1728"/>
          </w:tcPr>
          <w:p>
            <w:pPr>
              <w:jc w:val="center"/>
            </w:pPr>
            <w:r>
              <w:rPr>
                <w:sz w:val="18"/>
              </w:rPr>
              <w:t>−0.38</w:t>
            </w:r>
          </w:p>
        </w:tc>
      </w:tr>
      <w:tr>
        <w:tc>
          <w:tcPr>
            <w:tcW w:type="dxa" w:w="1728"/>
          </w:tcPr>
          <w:p>
            <w:pPr>
              <w:jc w:val="center"/>
            </w:pPr>
            <w:r>
              <w:rPr>
                <w:sz w:val="18"/>
              </w:rPr>
            </w:r>
          </w:p>
        </w:tc>
        <w:tc>
          <w:tcPr>
            <w:tcW w:type="dxa" w:w="1728"/>
          </w:tcPr>
          <w:p>
            <w:pPr>
              <w:jc w:val="center"/>
            </w:pPr>
            <w:r>
              <w:rPr>
                <w:sz w:val="18"/>
              </w:rPr>
              <w:t>3×</w:t>
            </w:r>
          </w:p>
        </w:tc>
        <w:tc>
          <w:tcPr>
            <w:tcW w:type="dxa" w:w="1728"/>
          </w:tcPr>
          <w:p>
            <w:pPr>
              <w:jc w:val="center"/>
            </w:pPr>
            <w:r>
              <w:rPr>
                <w:sz w:val="18"/>
              </w:rPr>
              <w:t>+0.0026</w:t>
            </w:r>
          </w:p>
        </w:tc>
        <w:tc>
          <w:tcPr>
            <w:tcW w:type="dxa" w:w="1728"/>
          </w:tcPr>
          <w:p>
            <w:pPr>
              <w:jc w:val="center"/>
            </w:pPr>
            <w:r>
              <w:rPr>
                <w:sz w:val="18"/>
              </w:rPr>
              <w:t>+0.0083</w:t>
            </w:r>
          </w:p>
        </w:tc>
        <w:tc>
          <w:tcPr>
            <w:tcW w:type="dxa" w:w="1728"/>
          </w:tcPr>
          <w:p>
            <w:pPr>
              <w:jc w:val="center"/>
            </w:pPr>
            <w:r>
              <w:rPr>
                <w:sz w:val="18"/>
              </w:rPr>
              <w:t>−0.70</w:t>
            </w:r>
          </w:p>
        </w:tc>
      </w:tr>
      <w:tr>
        <w:tc>
          <w:tcPr>
            <w:tcW w:type="dxa" w:w="1728"/>
          </w:tcPr>
          <w:p>
            <w:pPr>
              <w:jc w:val="center"/>
            </w:pPr>
            <w:r>
              <w:rPr>
                <w:sz w:val="18"/>
              </w:rPr>
            </w:r>
          </w:p>
        </w:tc>
        <w:tc>
          <w:tcPr>
            <w:tcW w:type="dxa" w:w="1728"/>
          </w:tcPr>
          <w:p>
            <w:pPr>
              <w:jc w:val="center"/>
            </w:pPr>
            <w:r>
              <w:rPr>
                <w:sz w:val="18"/>
              </w:rPr>
              <w:t>5× (≈코로나)</w:t>
            </w:r>
          </w:p>
        </w:tc>
        <w:tc>
          <w:tcPr>
            <w:tcW w:type="dxa" w:w="1728"/>
          </w:tcPr>
          <w:p>
            <w:pPr>
              <w:jc w:val="center"/>
            </w:pPr>
            <w:r>
              <w:rPr>
                <w:sz w:val="18"/>
              </w:rPr>
              <w:t>+0.0092</w:t>
            </w:r>
          </w:p>
        </w:tc>
        <w:tc>
          <w:tcPr>
            <w:tcW w:type="dxa" w:w="1728"/>
          </w:tcPr>
          <w:p>
            <w:pPr>
              <w:jc w:val="center"/>
            </w:pPr>
            <w:r>
              <w:rPr>
                <w:sz w:val="18"/>
              </w:rPr>
              <w:t>+0.0118</w:t>
            </w:r>
          </w:p>
        </w:tc>
        <w:tc>
          <w:tcPr>
            <w:tcW w:type="dxa" w:w="1728"/>
          </w:tcPr>
          <w:p>
            <w:pPr>
              <w:jc w:val="center"/>
            </w:pPr>
            <w:r>
              <w:rPr>
                <w:sz w:val="18"/>
              </w:rPr>
              <w:t>−0.79</w:t>
            </w:r>
          </w:p>
        </w:tc>
      </w:tr>
      <w:tr>
        <w:tc>
          <w:tcPr>
            <w:tcW w:type="dxa" w:w="1728"/>
          </w:tcPr>
          <w:p>
            <w:pPr>
              <w:jc w:val="center"/>
            </w:pPr>
            <w:r>
              <w:rPr>
                <w:sz w:val="18"/>
              </w:rPr>
              <w:t>코로나위기</w:t>
            </w:r>
          </w:p>
        </w:tc>
        <w:tc>
          <w:tcPr>
            <w:tcW w:type="dxa" w:w="1728"/>
          </w:tcPr>
          <w:p>
            <w:pPr>
              <w:jc w:val="center"/>
            </w:pPr>
            <w:r>
              <w:rPr>
                <w:sz w:val="18"/>
              </w:rPr>
              <w:t>1× (≈리만)</w:t>
            </w:r>
          </w:p>
        </w:tc>
        <w:tc>
          <w:tcPr>
            <w:tcW w:type="dxa" w:w="1728"/>
          </w:tcPr>
          <w:p>
            <w:pPr>
              <w:jc w:val="center"/>
            </w:pPr>
            <w:r>
              <w:rPr>
                <w:sz w:val="18"/>
              </w:rPr>
              <w:t>−0.0041</w:t>
            </w:r>
          </w:p>
        </w:tc>
        <w:tc>
          <w:tcPr>
            <w:tcW w:type="dxa" w:w="1728"/>
          </w:tcPr>
          <w:p>
            <w:pPr>
              <w:jc w:val="center"/>
            </w:pPr>
            <w:r>
              <w:rPr>
                <w:sz w:val="18"/>
              </w:rPr>
              <w:t>−0.0017</w:t>
            </w:r>
          </w:p>
        </w:tc>
        <w:tc>
          <w:tcPr>
            <w:tcW w:type="dxa" w:w="1728"/>
          </w:tcPr>
          <w:p>
            <w:pPr>
              <w:jc w:val="center"/>
            </w:pPr>
            <w:r>
              <w:rPr>
                <w:sz w:val="18"/>
              </w:rPr>
              <w:t>−0.47</w:t>
            </w:r>
          </w:p>
        </w:tc>
      </w:tr>
      <w:tr>
        <w:tc>
          <w:tcPr>
            <w:tcW w:type="dxa" w:w="1728"/>
          </w:tcPr>
          <w:p>
            <w:pPr>
              <w:jc w:val="center"/>
            </w:pPr>
            <w:r>
              <w:rPr>
                <w:sz w:val="18"/>
              </w:rPr>
            </w:r>
          </w:p>
        </w:tc>
        <w:tc>
          <w:tcPr>
            <w:tcW w:type="dxa" w:w="1728"/>
          </w:tcPr>
          <w:p>
            <w:pPr>
              <w:jc w:val="center"/>
            </w:pPr>
            <w:r>
              <w:rPr>
                <w:sz w:val="18"/>
              </w:rPr>
              <w:t>3×</w:t>
            </w:r>
          </w:p>
        </w:tc>
        <w:tc>
          <w:tcPr>
            <w:tcW w:type="dxa" w:w="1728"/>
          </w:tcPr>
          <w:p>
            <w:pPr>
              <w:jc w:val="center"/>
            </w:pPr>
            <w:r>
              <w:rPr>
                <w:sz w:val="18"/>
              </w:rPr>
              <w:t>−0.0007</w:t>
            </w:r>
          </w:p>
        </w:tc>
        <w:tc>
          <w:tcPr>
            <w:tcW w:type="dxa" w:w="1728"/>
          </w:tcPr>
          <w:p>
            <w:pPr>
              <w:jc w:val="center"/>
            </w:pPr>
            <w:r>
              <w:rPr>
                <w:sz w:val="18"/>
              </w:rPr>
              <w:t>+0.0032</w:t>
            </w:r>
          </w:p>
        </w:tc>
        <w:tc>
          <w:tcPr>
            <w:tcW w:type="dxa" w:w="1728"/>
          </w:tcPr>
          <w:p>
            <w:pPr>
              <w:jc w:val="center"/>
            </w:pPr>
            <w:r>
              <w:rPr>
                <w:sz w:val="18"/>
              </w:rPr>
              <w:t>−0.82</w:t>
            </w:r>
          </w:p>
        </w:tc>
      </w:tr>
      <w:tr>
        <w:tc>
          <w:tcPr>
            <w:tcW w:type="dxa" w:w="1728"/>
          </w:tcPr>
          <w:p>
            <w:pPr>
              <w:jc w:val="center"/>
            </w:pPr>
            <w:r>
              <w:rPr>
                <w:sz w:val="18"/>
              </w:rPr>
            </w:r>
          </w:p>
        </w:tc>
        <w:tc>
          <w:tcPr>
            <w:tcW w:type="dxa" w:w="1728"/>
          </w:tcPr>
          <w:p>
            <w:pPr>
              <w:jc w:val="center"/>
            </w:pPr>
            <w:r>
              <w:rPr>
                <w:sz w:val="18"/>
              </w:rPr>
              <w:t>5× (≈코로나)</w:t>
            </w:r>
          </w:p>
        </w:tc>
        <w:tc>
          <w:tcPr>
            <w:tcW w:type="dxa" w:w="1728"/>
          </w:tcPr>
          <w:p>
            <w:pPr>
              <w:jc w:val="center"/>
            </w:pPr>
            <w:r>
              <w:rPr>
                <w:sz w:val="18"/>
              </w:rPr>
              <w:t>+0.0025</w:t>
            </w:r>
          </w:p>
        </w:tc>
        <w:tc>
          <w:tcPr>
            <w:tcW w:type="dxa" w:w="1728"/>
          </w:tcPr>
          <w:p>
            <w:pPr>
              <w:jc w:val="center"/>
            </w:pPr>
            <w:r>
              <w:rPr>
                <w:sz w:val="18"/>
              </w:rPr>
              <w:t>+0.0061</w:t>
            </w:r>
          </w:p>
        </w:tc>
        <w:tc>
          <w:tcPr>
            <w:tcW w:type="dxa" w:w="1728"/>
          </w:tcPr>
          <w:p>
            <w:pPr>
              <w:jc w:val="center"/>
            </w:pPr>
            <w:r>
              <w:rPr>
                <w:sz w:val="18"/>
              </w:rPr>
              <w:t>−0.90</w:t>
            </w:r>
          </w:p>
        </w:tc>
      </w:tr>
      <w:tr>
        <w:tc>
          <w:tcPr>
            <w:tcW w:type="dxa" w:w="1728"/>
          </w:tcPr>
          <w:p>
            <w:pPr>
              <w:jc w:val="center"/>
            </w:pPr>
            <w:r>
              <w:rPr>
                <w:sz w:val="18"/>
              </w:rPr>
              <w:t>인플레긴축</w:t>
            </w:r>
          </w:p>
        </w:tc>
        <w:tc>
          <w:tcPr>
            <w:tcW w:type="dxa" w:w="1728"/>
          </w:tcPr>
          <w:p>
            <w:pPr>
              <w:jc w:val="center"/>
            </w:pPr>
            <w:r>
              <w:rPr>
                <w:sz w:val="18"/>
              </w:rPr>
              <w:t>1× (≈리만)</w:t>
            </w:r>
          </w:p>
        </w:tc>
        <w:tc>
          <w:tcPr>
            <w:tcW w:type="dxa" w:w="1728"/>
          </w:tcPr>
          <w:p>
            <w:pPr>
              <w:jc w:val="center"/>
            </w:pPr>
            <w:r>
              <w:rPr>
                <w:sz w:val="18"/>
              </w:rPr>
              <w:t>−0.0101</w:t>
            </w:r>
          </w:p>
        </w:tc>
        <w:tc>
          <w:tcPr>
            <w:tcW w:type="dxa" w:w="1728"/>
          </w:tcPr>
          <w:p>
            <w:pPr>
              <w:jc w:val="center"/>
            </w:pPr>
            <w:r>
              <w:rPr>
                <w:sz w:val="18"/>
              </w:rPr>
              <w:t>−0.0075</w:t>
            </w:r>
          </w:p>
        </w:tc>
        <w:tc>
          <w:tcPr>
            <w:tcW w:type="dxa" w:w="1728"/>
          </w:tcPr>
          <w:p>
            <w:pPr>
              <w:jc w:val="center"/>
            </w:pPr>
            <w:r>
              <w:rPr>
                <w:sz w:val="18"/>
              </w:rPr>
              <w:t>−0.47</w:t>
            </w:r>
          </w:p>
        </w:tc>
      </w:tr>
      <w:tr>
        <w:tc>
          <w:tcPr>
            <w:tcW w:type="dxa" w:w="1728"/>
          </w:tcPr>
          <w:p>
            <w:pPr>
              <w:jc w:val="center"/>
            </w:pPr>
            <w:r>
              <w:rPr>
                <w:sz w:val="18"/>
              </w:rPr>
            </w:r>
          </w:p>
        </w:tc>
        <w:tc>
          <w:tcPr>
            <w:tcW w:type="dxa" w:w="1728"/>
          </w:tcPr>
          <w:p>
            <w:pPr>
              <w:jc w:val="center"/>
            </w:pPr>
            <w:r>
              <w:rPr>
                <w:sz w:val="18"/>
              </w:rPr>
              <w:t>3×</w:t>
            </w:r>
          </w:p>
        </w:tc>
        <w:tc>
          <w:tcPr>
            <w:tcW w:type="dxa" w:w="1728"/>
          </w:tcPr>
          <w:p>
            <w:pPr>
              <w:jc w:val="center"/>
            </w:pPr>
            <w:r>
              <w:rPr>
                <w:sz w:val="18"/>
              </w:rPr>
              <w:t>−0.0085</w:t>
            </w:r>
          </w:p>
        </w:tc>
        <w:tc>
          <w:tcPr>
            <w:tcW w:type="dxa" w:w="1728"/>
          </w:tcPr>
          <w:p>
            <w:pPr>
              <w:jc w:val="center"/>
            </w:pPr>
            <w:r>
              <w:rPr>
                <w:sz w:val="18"/>
              </w:rPr>
              <w:t>−0.0053</w:t>
            </w:r>
          </w:p>
        </w:tc>
        <w:tc>
          <w:tcPr>
            <w:tcW w:type="dxa" w:w="1728"/>
          </w:tcPr>
          <w:p>
            <w:pPr>
              <w:jc w:val="center"/>
            </w:pPr>
            <w:r>
              <w:rPr>
                <w:sz w:val="18"/>
              </w:rPr>
              <w:t>−0.92</w:t>
            </w:r>
          </w:p>
        </w:tc>
      </w:tr>
      <w:tr>
        <w:tc>
          <w:tcPr>
            <w:tcW w:type="dxa" w:w="1728"/>
          </w:tcPr>
          <w:p>
            <w:pPr>
              <w:jc w:val="center"/>
            </w:pPr>
            <w:r>
              <w:rPr>
                <w:sz w:val="18"/>
              </w:rPr>
            </w:r>
          </w:p>
        </w:tc>
        <w:tc>
          <w:tcPr>
            <w:tcW w:type="dxa" w:w="1728"/>
          </w:tcPr>
          <w:p>
            <w:pPr>
              <w:jc w:val="center"/>
            </w:pPr>
            <w:r>
              <w:rPr>
                <w:sz w:val="18"/>
              </w:rPr>
              <w:t>5× (≈코로나)</w:t>
            </w:r>
          </w:p>
        </w:tc>
        <w:tc>
          <w:tcPr>
            <w:tcW w:type="dxa" w:w="1728"/>
          </w:tcPr>
          <w:p>
            <w:pPr>
              <w:jc w:val="center"/>
            </w:pPr>
            <w:r>
              <w:rPr>
                <w:sz w:val="18"/>
              </w:rPr>
              <w:t>−0.0078</w:t>
            </w:r>
          </w:p>
        </w:tc>
        <w:tc>
          <w:tcPr>
            <w:tcW w:type="dxa" w:w="1728"/>
          </w:tcPr>
          <w:p>
            <w:pPr>
              <w:jc w:val="center"/>
            </w:pPr>
            <w:r>
              <w:rPr>
                <w:sz w:val="18"/>
              </w:rPr>
              <w:t>−0.0029</w:t>
            </w:r>
          </w:p>
        </w:tc>
        <w:tc>
          <w:tcPr>
            <w:tcW w:type="dxa" w:w="1728"/>
          </w:tcPr>
          <w:p>
            <w:pPr>
              <w:jc w:val="center"/>
            </w:pPr>
            <w:r>
              <w:rPr>
                <w:sz w:val="18"/>
              </w:rPr>
              <w:t>−0.99</w:t>
            </w:r>
          </w:p>
        </w:tc>
      </w:tr>
    </w:tbl>
    <w:p>
      <w:pPr>
        <w:spacing w:after="40"/>
      </w:pPr>
    </w:p>
    <w:p>
      <w:pPr>
        <w:spacing w:after="120"/>
      </w:pPr>
      <w:r>
        <w:rPr>
          <w:i w:val="0"/>
          <w:sz w:val="21"/>
        </w:rPr>
        <w:t>[B] 진폭의 두 효과. 첫째, 분산(진폭) 효과는 네 구간 모두에서 견고하다 — 유동성 충격의 진폭을 리만(1×)에서 코로나(5×) 규모로 키우면 왜도가 일관되게 더 음이 된다(step↑ 왜도: 인플레긴축 −0.47→−0.99, 코로나위기 −0.47→−0.90, 회복기 −0.38→−0.79, 금융위기 −0.20→−0.58). 둘째, 순서(상승 대 하강) 효과는 더 미묘하다. 리만 규모(1×)에서는 UWcvar1 순서격차가 0 근방이지만, 코로나 규모(5×)에서 절댓값이 커지는 구간이 있다(금융위기·회복기에서 gap이 양으로 확대 = 유동성 확대 경로가 더 깊음). 그러나 방향이 구간에 따라 다르다 — 인플레긴축은 모든 진폭에서 gap이 음(축소 경로가 더 깊음)이고 진폭에 따라 커지지 않는다. 따라서 ‘순서 효과가 위기 규모에서 강해진다’는 경향은 일부 구간에서 관찰되나 부호가 일관되지 않아, 분산 효과만큼 확정적이지 않다.</w:t>
      </w:r>
    </w:p>
    <w:p>
      <w:pPr>
        <w:spacing w:after="160"/>
      </w:pPr>
      <w:r>
        <w:rPr>
          <w:i/>
          <w:color w:val="666666"/>
          <w:sz w:val="18"/>
        </w:rPr>
        <w:t>순서격차는 절댓값 약 0.01 수준으로 작고 구간마다 부호가 달라(금융위기·회복기 양 / 인플레긴축 음 / 코로나위기 진폭 따라 부호 전환), 위기 규모 순서 효과는 ‘시사적’ 수준으로 보고한다. 절대 꼬리 수치는 위기 외삽 한계로 §5에서 논의하며, 여기서는 시나리오 ‘간’ 상대 비교만 해석한다.</w:t>
      </w:r>
    </w:p>
    <w:p>
      <w:pPr>
        <w:pStyle w:val="Heading2"/>
      </w:pPr>
      <w:r>
        <w:t>4.2 다른 모델과의 비교</w:t>
      </w:r>
    </w:p>
    <w:p>
      <w:pPr>
        <w:pStyle w:val="Heading3"/>
      </w:pPr>
      <w:r>
        <w:t>4.2.1 전통적인 분포 추정 모델과의 단순 비교</w:t>
      </w:r>
    </w:p>
    <w:p>
      <w:pPr>
        <w:spacing w:after="120"/>
      </w:pPr>
      <w:r>
        <w:rPr>
          <w:i w:val="0"/>
          <w:sz w:val="21"/>
        </w:rPr>
        <w:t>전통적인 분포 모델인 GARCH 계열에 MAC-Flow처럼 미래 경로를 반사실 시나리오로 정교하게 부여할 수 있는 모델은 없다. 때문에 비교를 위해 미래 경로를 배제하고, 분포 생성의 기본적인 성능을 검증하였다. GARCH-t를 사용하였으며, GARCH에도 공정하게 skew-t 분포를 적용했다.</w:t>
      </w:r>
    </w:p>
    <w:p>
      <w:pPr>
        <w:spacing w:before="80" w:after="40"/>
      </w:pPr>
      <w:r>
        <w:rPr>
          <w:b/>
          <w:sz w:val="19"/>
        </w:rPr>
        <w:t>표 4.8  MAC-Flow(maskall) vs GARCH-X(past)-skewt — 과거 거시 사용·미래 경로 배제 (정보 일치)</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18"/>
              </w:rPr>
              <w:t>fold</w:t>
            </w:r>
          </w:p>
        </w:tc>
        <w:tc>
          <w:tcPr>
            <w:tcW w:type="dxa" w:w="960"/>
          </w:tcPr>
          <w:p>
            <w:pPr>
              <w:jc w:val="center"/>
            </w:pPr>
            <w:r>
              <w:rPr>
                <w:b/>
                <w:sz w:val="18"/>
              </w:rPr>
              <w:t>model</w:t>
            </w:r>
          </w:p>
        </w:tc>
        <w:tc>
          <w:tcPr>
            <w:tcW w:type="dxa" w:w="960"/>
          </w:tcPr>
          <w:p>
            <w:pPr>
              <w:jc w:val="center"/>
            </w:pPr>
            <w:r>
              <w:rPr>
                <w:b/>
                <w:sz w:val="18"/>
              </w:rPr>
              <w:t>CRPS</w:t>
            </w:r>
          </w:p>
        </w:tc>
        <w:tc>
          <w:tcPr>
            <w:tcW w:type="dxa" w:w="960"/>
          </w:tcPr>
          <w:p>
            <w:pPr>
              <w:jc w:val="center"/>
            </w:pPr>
            <w:r>
              <w:rPr>
                <w:b/>
                <w:sz w:val="18"/>
              </w:rPr>
              <w:t>EMD</w:t>
            </w:r>
          </w:p>
        </w:tc>
        <w:tc>
          <w:tcPr>
            <w:tcW w:type="dxa" w:w="960"/>
          </w:tcPr>
          <w:p>
            <w:pPr>
              <w:jc w:val="center"/>
            </w:pPr>
            <w:r>
              <w:rPr>
                <w:b/>
                <w:sz w:val="18"/>
              </w:rPr>
              <w:t>skew</w:t>
            </w:r>
          </w:p>
        </w:tc>
        <w:tc>
          <w:tcPr>
            <w:tcW w:type="dxa" w:w="960"/>
          </w:tcPr>
          <w:p>
            <w:pPr>
              <w:jc w:val="center"/>
            </w:pPr>
            <w:r>
              <w:rPr>
                <w:b/>
                <w:sz w:val="18"/>
              </w:rPr>
              <w:t>exk</w:t>
            </w:r>
          </w:p>
        </w:tc>
        <w:tc>
          <w:tcPr>
            <w:tcW w:type="dxa" w:w="960"/>
          </w:tcPr>
          <w:p>
            <w:pPr>
              <w:jc w:val="center"/>
            </w:pPr>
            <w:r>
              <w:rPr>
                <w:b/>
                <w:sz w:val="18"/>
              </w:rPr>
              <w:t>cov80</w:t>
            </w:r>
          </w:p>
        </w:tc>
        <w:tc>
          <w:tcPr>
            <w:tcW w:type="dxa" w:w="960"/>
          </w:tcPr>
          <w:p>
            <w:pPr>
              <w:jc w:val="center"/>
            </w:pPr>
            <w:r>
              <w:rPr>
                <w:b/>
                <w:sz w:val="18"/>
              </w:rPr>
              <w:t>cov95</w:t>
            </w:r>
          </w:p>
        </w:tc>
        <w:tc>
          <w:tcPr>
            <w:tcW w:type="dxa" w:w="960"/>
          </w:tcPr>
          <w:p>
            <w:pPr>
              <w:jc w:val="center"/>
            </w:pPr>
            <w:r>
              <w:rPr>
                <w:b/>
                <w:sz w:val="18"/>
              </w:rPr>
              <w:t>std비</w:t>
            </w:r>
          </w:p>
        </w:tc>
      </w:tr>
      <w:tr>
        <w:tc>
          <w:tcPr>
            <w:tcW w:type="dxa" w:w="960"/>
          </w:tcPr>
          <w:p>
            <w:pPr>
              <w:jc w:val="center"/>
            </w:pPr>
            <w:r>
              <w:rPr>
                <w:sz w:val="18"/>
              </w:rPr>
              <w:t>금융위기</w:t>
            </w:r>
          </w:p>
        </w:tc>
        <w:tc>
          <w:tcPr>
            <w:tcW w:type="dxa" w:w="960"/>
          </w:tcPr>
          <w:p>
            <w:pPr>
              <w:jc w:val="center"/>
            </w:pPr>
            <w:r>
              <w:rPr>
                <w:sz w:val="18"/>
              </w:rPr>
              <w:t>MAC-Flow(maskall)</w:t>
            </w:r>
          </w:p>
        </w:tc>
        <w:tc>
          <w:tcPr>
            <w:tcW w:type="dxa" w:w="960"/>
          </w:tcPr>
          <w:p>
            <w:pPr>
              <w:jc w:val="center"/>
            </w:pPr>
            <w:r>
              <w:rPr>
                <w:sz w:val="18"/>
              </w:rPr>
              <w:t>0.0189</w:t>
            </w:r>
          </w:p>
        </w:tc>
        <w:tc>
          <w:tcPr>
            <w:tcW w:type="dxa" w:w="960"/>
          </w:tcPr>
          <w:p>
            <w:pPr>
              <w:jc w:val="center"/>
            </w:pPr>
            <w:r>
              <w:rPr>
                <w:sz w:val="18"/>
              </w:rPr>
              <w:t>0.0037</w:t>
            </w:r>
          </w:p>
        </w:tc>
        <w:tc>
          <w:tcPr>
            <w:tcW w:type="dxa" w:w="960"/>
          </w:tcPr>
          <w:p>
            <w:pPr>
              <w:jc w:val="center"/>
            </w:pPr>
            <w:r>
              <w:rPr>
                <w:sz w:val="18"/>
              </w:rPr>
              <w:t>−0.24</w:t>
            </w:r>
          </w:p>
        </w:tc>
        <w:tc>
          <w:tcPr>
            <w:tcW w:type="dxa" w:w="960"/>
          </w:tcPr>
          <w:p>
            <w:pPr>
              <w:jc w:val="center"/>
            </w:pPr>
            <w:r>
              <w:rPr>
                <w:sz w:val="18"/>
              </w:rPr>
              <w:t>9.3</w:t>
            </w:r>
          </w:p>
        </w:tc>
        <w:tc>
          <w:tcPr>
            <w:tcW w:type="dxa" w:w="960"/>
          </w:tcPr>
          <w:p>
            <w:pPr>
              <w:jc w:val="center"/>
            </w:pPr>
            <w:r>
              <w:rPr>
                <w:sz w:val="18"/>
              </w:rPr>
              <w:t>0.752</w:t>
            </w:r>
          </w:p>
        </w:tc>
        <w:tc>
          <w:tcPr>
            <w:tcW w:type="dxa" w:w="960"/>
          </w:tcPr>
          <w:p>
            <w:pPr>
              <w:jc w:val="center"/>
            </w:pPr>
            <w:r>
              <w:rPr>
                <w:sz w:val="18"/>
              </w:rPr>
              <w:t>0.940</w:t>
            </w:r>
          </w:p>
        </w:tc>
        <w:tc>
          <w:tcPr>
            <w:tcW w:type="dxa" w:w="960"/>
          </w:tcPr>
          <w:p>
            <w:pPr>
              <w:jc w:val="center"/>
            </w:pPr>
            <w:r>
              <w:rPr>
                <w:sz w:val="18"/>
              </w:rPr>
              <w:t>0.899</w:t>
            </w:r>
          </w:p>
        </w:tc>
      </w:tr>
      <w:tr>
        <w:tc>
          <w:tcPr>
            <w:tcW w:type="dxa" w:w="960"/>
          </w:tcPr>
          <w:p>
            <w:pPr>
              <w:jc w:val="center"/>
            </w:pPr>
            <w:r>
              <w:rPr>
                <w:sz w:val="18"/>
              </w:rPr>
            </w:r>
          </w:p>
        </w:tc>
        <w:tc>
          <w:tcPr>
            <w:tcW w:type="dxa" w:w="960"/>
          </w:tcPr>
          <w:p>
            <w:pPr>
              <w:jc w:val="center"/>
            </w:pPr>
            <w:r>
              <w:rPr>
                <w:sz w:val="18"/>
              </w:rPr>
              <w:t>GARCH-ST(past)</w:t>
            </w:r>
          </w:p>
        </w:tc>
        <w:tc>
          <w:tcPr>
            <w:tcW w:type="dxa" w:w="960"/>
          </w:tcPr>
          <w:p>
            <w:pPr>
              <w:jc w:val="center"/>
            </w:pPr>
            <w:r>
              <w:rPr>
                <w:sz w:val="18"/>
              </w:rPr>
              <w:t>0.0186</w:t>
            </w:r>
          </w:p>
        </w:tc>
        <w:tc>
          <w:tcPr>
            <w:tcW w:type="dxa" w:w="960"/>
          </w:tcPr>
          <w:p>
            <w:pPr>
              <w:jc w:val="center"/>
            </w:pPr>
            <w:r>
              <w:rPr>
                <w:sz w:val="18"/>
              </w:rPr>
              <w:t>0.0056</w:t>
            </w:r>
          </w:p>
        </w:tc>
        <w:tc>
          <w:tcPr>
            <w:tcW w:type="dxa" w:w="960"/>
          </w:tcPr>
          <w:p>
            <w:pPr>
              <w:jc w:val="center"/>
            </w:pPr>
            <w:r>
              <w:rPr>
                <w:sz w:val="18"/>
              </w:rPr>
              <w:t>−0.01</w:t>
            </w:r>
          </w:p>
        </w:tc>
        <w:tc>
          <w:tcPr>
            <w:tcW w:type="dxa" w:w="960"/>
          </w:tcPr>
          <w:p>
            <w:pPr>
              <w:jc w:val="center"/>
            </w:pPr>
            <w:r>
              <w:rPr>
                <w:sz w:val="18"/>
              </w:rPr>
              <w:t>6.6</w:t>
            </w:r>
          </w:p>
        </w:tc>
        <w:tc>
          <w:tcPr>
            <w:tcW w:type="dxa" w:w="960"/>
          </w:tcPr>
          <w:p>
            <w:pPr>
              <w:jc w:val="center"/>
            </w:pPr>
            <w:r>
              <w:rPr>
                <w:sz w:val="18"/>
              </w:rPr>
              <w:t>0.703</w:t>
            </w:r>
          </w:p>
        </w:tc>
        <w:tc>
          <w:tcPr>
            <w:tcW w:type="dxa" w:w="960"/>
          </w:tcPr>
          <w:p>
            <w:pPr>
              <w:jc w:val="center"/>
            </w:pPr>
            <w:r>
              <w:rPr>
                <w:sz w:val="18"/>
              </w:rPr>
              <w:t>0.898</w:t>
            </w:r>
          </w:p>
        </w:tc>
        <w:tc>
          <w:tcPr>
            <w:tcW w:type="dxa" w:w="960"/>
          </w:tcPr>
          <w:p>
            <w:pPr>
              <w:jc w:val="center"/>
            </w:pPr>
            <w:r>
              <w:rPr>
                <w:sz w:val="18"/>
              </w:rPr>
              <w:t>0.801</w:t>
            </w:r>
          </w:p>
        </w:tc>
      </w:tr>
      <w:tr>
        <w:tc>
          <w:tcPr>
            <w:tcW w:type="dxa" w:w="960"/>
          </w:tcPr>
          <w:p>
            <w:pPr>
              <w:jc w:val="center"/>
            </w:pPr>
            <w:r>
              <w:rPr>
                <w:sz w:val="18"/>
              </w:rPr>
              <w:t>회복기</w:t>
            </w:r>
          </w:p>
        </w:tc>
        <w:tc>
          <w:tcPr>
            <w:tcW w:type="dxa" w:w="960"/>
          </w:tcPr>
          <w:p>
            <w:pPr>
              <w:jc w:val="center"/>
            </w:pPr>
            <w:r>
              <w:rPr>
                <w:sz w:val="18"/>
              </w:rPr>
              <w:t>MAC-Flow(maskall)</w:t>
            </w:r>
          </w:p>
        </w:tc>
        <w:tc>
          <w:tcPr>
            <w:tcW w:type="dxa" w:w="960"/>
          </w:tcPr>
          <w:p>
            <w:pPr>
              <w:jc w:val="center"/>
            </w:pPr>
            <w:r>
              <w:rPr>
                <w:sz w:val="18"/>
              </w:rPr>
              <w:t>0.0093</w:t>
            </w:r>
          </w:p>
        </w:tc>
        <w:tc>
          <w:tcPr>
            <w:tcW w:type="dxa" w:w="960"/>
          </w:tcPr>
          <w:p>
            <w:pPr>
              <w:jc w:val="center"/>
            </w:pPr>
            <w:r>
              <w:rPr>
                <w:sz w:val="18"/>
              </w:rPr>
              <w:t>0.0036</w:t>
            </w:r>
          </w:p>
        </w:tc>
        <w:tc>
          <w:tcPr>
            <w:tcW w:type="dxa" w:w="960"/>
          </w:tcPr>
          <w:p>
            <w:pPr>
              <w:jc w:val="center"/>
            </w:pPr>
            <w:r>
              <w:rPr>
                <w:sz w:val="18"/>
              </w:rPr>
              <w:t>−0.44</w:t>
            </w:r>
          </w:p>
        </w:tc>
        <w:tc>
          <w:tcPr>
            <w:tcW w:type="dxa" w:w="960"/>
          </w:tcPr>
          <w:p>
            <w:pPr>
              <w:jc w:val="center"/>
            </w:pPr>
            <w:r>
              <w:rPr>
                <w:sz w:val="18"/>
              </w:rPr>
              <w:t>3.7</w:t>
            </w:r>
          </w:p>
        </w:tc>
        <w:tc>
          <w:tcPr>
            <w:tcW w:type="dxa" w:w="960"/>
          </w:tcPr>
          <w:p>
            <w:pPr>
              <w:jc w:val="center"/>
            </w:pPr>
            <w:r>
              <w:rPr>
                <w:sz w:val="18"/>
              </w:rPr>
              <w:t>0.809</w:t>
            </w:r>
          </w:p>
        </w:tc>
        <w:tc>
          <w:tcPr>
            <w:tcW w:type="dxa" w:w="960"/>
          </w:tcPr>
          <w:p>
            <w:pPr>
              <w:jc w:val="center"/>
            </w:pPr>
            <w:r>
              <w:rPr>
                <w:sz w:val="18"/>
              </w:rPr>
              <w:t>0.968</w:t>
            </w:r>
          </w:p>
        </w:tc>
        <w:tc>
          <w:tcPr>
            <w:tcW w:type="dxa" w:w="960"/>
          </w:tcPr>
          <w:p>
            <w:pPr>
              <w:jc w:val="center"/>
            </w:pPr>
            <w:r>
              <w:rPr>
                <w:sz w:val="18"/>
              </w:rPr>
              <w:t>1.180</w:t>
            </w:r>
          </w:p>
        </w:tc>
      </w:tr>
      <w:tr>
        <w:tc>
          <w:tcPr>
            <w:tcW w:type="dxa" w:w="960"/>
          </w:tcPr>
          <w:p>
            <w:pPr>
              <w:jc w:val="center"/>
            </w:pPr>
            <w:r>
              <w:rPr>
                <w:sz w:val="18"/>
              </w:rPr>
            </w:r>
          </w:p>
        </w:tc>
        <w:tc>
          <w:tcPr>
            <w:tcW w:type="dxa" w:w="960"/>
          </w:tcPr>
          <w:p>
            <w:pPr>
              <w:jc w:val="center"/>
            </w:pPr>
            <w:r>
              <w:rPr>
                <w:sz w:val="18"/>
              </w:rPr>
              <w:t>GARCH-ST(past)</w:t>
            </w:r>
          </w:p>
        </w:tc>
        <w:tc>
          <w:tcPr>
            <w:tcW w:type="dxa" w:w="960"/>
          </w:tcPr>
          <w:p>
            <w:pPr>
              <w:jc w:val="center"/>
            </w:pPr>
            <w:r>
              <w:rPr>
                <w:sz w:val="18"/>
              </w:rPr>
              <w:t>0.0089</w:t>
            </w:r>
          </w:p>
        </w:tc>
        <w:tc>
          <w:tcPr>
            <w:tcW w:type="dxa" w:w="960"/>
          </w:tcPr>
          <w:p>
            <w:pPr>
              <w:jc w:val="center"/>
            </w:pPr>
            <w:r>
              <w:rPr>
                <w:sz w:val="18"/>
              </w:rPr>
              <w:t>0.0018</w:t>
            </w:r>
          </w:p>
        </w:tc>
        <w:tc>
          <w:tcPr>
            <w:tcW w:type="dxa" w:w="960"/>
          </w:tcPr>
          <w:p>
            <w:pPr>
              <w:jc w:val="center"/>
            </w:pPr>
            <w:r>
              <w:rPr>
                <w:sz w:val="18"/>
              </w:rPr>
              <w:t>−0.01</w:t>
            </w:r>
          </w:p>
        </w:tc>
        <w:tc>
          <w:tcPr>
            <w:tcW w:type="dxa" w:w="960"/>
          </w:tcPr>
          <w:p>
            <w:pPr>
              <w:jc w:val="center"/>
            </w:pPr>
            <w:r>
              <w:rPr>
                <w:sz w:val="18"/>
              </w:rPr>
              <w:t>2.8</w:t>
            </w:r>
          </w:p>
        </w:tc>
        <w:tc>
          <w:tcPr>
            <w:tcW w:type="dxa" w:w="960"/>
          </w:tcPr>
          <w:p>
            <w:pPr>
              <w:jc w:val="center"/>
            </w:pPr>
            <w:r>
              <w:rPr>
                <w:sz w:val="18"/>
              </w:rPr>
              <w:t>0.817</w:t>
            </w:r>
          </w:p>
        </w:tc>
        <w:tc>
          <w:tcPr>
            <w:tcW w:type="dxa" w:w="960"/>
          </w:tcPr>
          <w:p>
            <w:pPr>
              <w:jc w:val="center"/>
            </w:pPr>
            <w:r>
              <w:rPr>
                <w:sz w:val="18"/>
              </w:rPr>
              <w:t>0.971</w:t>
            </w:r>
          </w:p>
        </w:tc>
        <w:tc>
          <w:tcPr>
            <w:tcW w:type="dxa" w:w="960"/>
          </w:tcPr>
          <w:p>
            <w:pPr>
              <w:jc w:val="center"/>
            </w:pPr>
            <w:r>
              <w:rPr>
                <w:sz w:val="18"/>
              </w:rPr>
              <w:t>1.153</w:t>
            </w:r>
          </w:p>
        </w:tc>
      </w:tr>
      <w:tr>
        <w:tc>
          <w:tcPr>
            <w:tcW w:type="dxa" w:w="960"/>
          </w:tcPr>
          <w:p>
            <w:pPr>
              <w:jc w:val="center"/>
            </w:pPr>
            <w:r>
              <w:rPr>
                <w:sz w:val="18"/>
              </w:rPr>
              <w:t>코로나위기</w:t>
            </w:r>
          </w:p>
        </w:tc>
        <w:tc>
          <w:tcPr>
            <w:tcW w:type="dxa" w:w="960"/>
          </w:tcPr>
          <w:p>
            <w:pPr>
              <w:jc w:val="center"/>
            </w:pPr>
            <w:r>
              <w:rPr>
                <w:sz w:val="18"/>
              </w:rPr>
              <w:t>MAC-Flow(maskall)</w:t>
            </w:r>
          </w:p>
        </w:tc>
        <w:tc>
          <w:tcPr>
            <w:tcW w:type="dxa" w:w="960"/>
          </w:tcPr>
          <w:p>
            <w:pPr>
              <w:jc w:val="center"/>
            </w:pPr>
            <w:r>
              <w:rPr>
                <w:sz w:val="18"/>
              </w:rPr>
              <w:t>0.0143</w:t>
            </w:r>
          </w:p>
        </w:tc>
        <w:tc>
          <w:tcPr>
            <w:tcW w:type="dxa" w:w="960"/>
          </w:tcPr>
          <w:p>
            <w:pPr>
              <w:jc w:val="center"/>
            </w:pPr>
            <w:r>
              <w:rPr>
                <w:sz w:val="18"/>
              </w:rPr>
              <w:t>0.0031</w:t>
            </w:r>
          </w:p>
        </w:tc>
        <w:tc>
          <w:tcPr>
            <w:tcW w:type="dxa" w:w="960"/>
          </w:tcPr>
          <w:p>
            <w:pPr>
              <w:jc w:val="center"/>
            </w:pPr>
            <w:r>
              <w:rPr>
                <w:sz w:val="18"/>
              </w:rPr>
              <w:t>−0.79</w:t>
            </w:r>
          </w:p>
        </w:tc>
        <w:tc>
          <w:tcPr>
            <w:tcW w:type="dxa" w:w="960"/>
          </w:tcPr>
          <w:p>
            <w:pPr>
              <w:jc w:val="center"/>
            </w:pPr>
            <w:r>
              <w:rPr>
                <w:sz w:val="18"/>
              </w:rPr>
              <w:t>21.1</w:t>
            </w:r>
          </w:p>
        </w:tc>
        <w:tc>
          <w:tcPr>
            <w:tcW w:type="dxa" w:w="960"/>
          </w:tcPr>
          <w:p>
            <w:pPr>
              <w:jc w:val="center"/>
            </w:pPr>
            <w:r>
              <w:rPr>
                <w:sz w:val="18"/>
              </w:rPr>
              <w:t>0.808</w:t>
            </w:r>
          </w:p>
        </w:tc>
        <w:tc>
          <w:tcPr>
            <w:tcW w:type="dxa" w:w="960"/>
          </w:tcPr>
          <w:p>
            <w:pPr>
              <w:jc w:val="center"/>
            </w:pPr>
            <w:r>
              <w:rPr>
                <w:sz w:val="18"/>
              </w:rPr>
              <w:t>0.952</w:t>
            </w:r>
          </w:p>
        </w:tc>
        <w:tc>
          <w:tcPr>
            <w:tcW w:type="dxa" w:w="960"/>
          </w:tcPr>
          <w:p>
            <w:pPr>
              <w:jc w:val="center"/>
            </w:pPr>
            <w:r>
              <w:rPr>
                <w:sz w:val="18"/>
              </w:rPr>
              <w:t>0.976</w:t>
            </w:r>
          </w:p>
        </w:tc>
      </w:tr>
      <w:tr>
        <w:tc>
          <w:tcPr>
            <w:tcW w:type="dxa" w:w="960"/>
          </w:tcPr>
          <w:p>
            <w:pPr>
              <w:jc w:val="center"/>
            </w:pPr>
            <w:r>
              <w:rPr>
                <w:sz w:val="18"/>
              </w:rPr>
            </w:r>
          </w:p>
        </w:tc>
        <w:tc>
          <w:tcPr>
            <w:tcW w:type="dxa" w:w="960"/>
          </w:tcPr>
          <w:p>
            <w:pPr>
              <w:jc w:val="center"/>
            </w:pPr>
            <w:r>
              <w:rPr>
                <w:sz w:val="18"/>
              </w:rPr>
              <w:t>GARCH-ST(past)</w:t>
            </w:r>
          </w:p>
        </w:tc>
        <w:tc>
          <w:tcPr>
            <w:tcW w:type="dxa" w:w="960"/>
          </w:tcPr>
          <w:p>
            <w:pPr>
              <w:jc w:val="center"/>
            </w:pPr>
            <w:r>
              <w:rPr>
                <w:sz w:val="18"/>
              </w:rPr>
              <w:t>0.0136</w:t>
            </w:r>
          </w:p>
        </w:tc>
        <w:tc>
          <w:tcPr>
            <w:tcW w:type="dxa" w:w="960"/>
          </w:tcPr>
          <w:p>
            <w:pPr>
              <w:jc w:val="center"/>
            </w:pPr>
            <w:r>
              <w:rPr>
                <w:sz w:val="18"/>
              </w:rPr>
              <w:t>0.0037</w:t>
            </w:r>
          </w:p>
        </w:tc>
        <w:tc>
          <w:tcPr>
            <w:tcW w:type="dxa" w:w="960"/>
          </w:tcPr>
          <w:p>
            <w:pPr>
              <w:jc w:val="center"/>
            </w:pPr>
            <w:r>
              <w:rPr>
                <w:sz w:val="18"/>
              </w:rPr>
              <w:t>+0.01</w:t>
            </w:r>
          </w:p>
        </w:tc>
        <w:tc>
          <w:tcPr>
            <w:tcW w:type="dxa" w:w="960"/>
          </w:tcPr>
          <w:p>
            <w:pPr>
              <w:jc w:val="center"/>
            </w:pPr>
            <w:r>
              <w:rPr>
                <w:sz w:val="18"/>
              </w:rPr>
              <w:t>8.0</w:t>
            </w:r>
          </w:p>
        </w:tc>
        <w:tc>
          <w:tcPr>
            <w:tcW w:type="dxa" w:w="960"/>
          </w:tcPr>
          <w:p>
            <w:pPr>
              <w:jc w:val="center"/>
            </w:pPr>
            <w:r>
              <w:rPr>
                <w:sz w:val="18"/>
              </w:rPr>
              <w:t>0.827</w:t>
            </w:r>
          </w:p>
        </w:tc>
        <w:tc>
          <w:tcPr>
            <w:tcW w:type="dxa" w:w="960"/>
          </w:tcPr>
          <w:p>
            <w:pPr>
              <w:jc w:val="center"/>
            </w:pPr>
            <w:r>
              <w:rPr>
                <w:sz w:val="18"/>
              </w:rPr>
              <w:t>0.909</w:t>
            </w:r>
          </w:p>
        </w:tc>
        <w:tc>
          <w:tcPr>
            <w:tcW w:type="dxa" w:w="960"/>
          </w:tcPr>
          <w:p>
            <w:pPr>
              <w:jc w:val="center"/>
            </w:pPr>
            <w:r>
              <w:rPr>
                <w:sz w:val="18"/>
              </w:rPr>
              <w:t>0.826</w:t>
            </w:r>
          </w:p>
        </w:tc>
      </w:tr>
      <w:tr>
        <w:tc>
          <w:tcPr>
            <w:tcW w:type="dxa" w:w="960"/>
          </w:tcPr>
          <w:p>
            <w:pPr>
              <w:jc w:val="center"/>
            </w:pPr>
            <w:r>
              <w:rPr>
                <w:sz w:val="18"/>
              </w:rPr>
              <w:t>인플레긴축</w:t>
            </w:r>
          </w:p>
        </w:tc>
        <w:tc>
          <w:tcPr>
            <w:tcW w:type="dxa" w:w="960"/>
          </w:tcPr>
          <w:p>
            <w:pPr>
              <w:jc w:val="center"/>
            </w:pPr>
            <w:r>
              <w:rPr>
                <w:sz w:val="18"/>
              </w:rPr>
              <w:t>MAC-Flow(maskall)</w:t>
            </w:r>
          </w:p>
        </w:tc>
        <w:tc>
          <w:tcPr>
            <w:tcW w:type="dxa" w:w="960"/>
          </w:tcPr>
          <w:p>
            <w:pPr>
              <w:jc w:val="center"/>
            </w:pPr>
            <w:r>
              <w:rPr>
                <w:sz w:val="18"/>
              </w:rPr>
              <w:t>0.0127</w:t>
            </w:r>
          </w:p>
        </w:tc>
        <w:tc>
          <w:tcPr>
            <w:tcW w:type="dxa" w:w="960"/>
          </w:tcPr>
          <w:p>
            <w:pPr>
              <w:jc w:val="center"/>
            </w:pPr>
            <w:r>
              <w:rPr>
                <w:sz w:val="18"/>
              </w:rPr>
              <w:t>0.0022</w:t>
            </w:r>
          </w:p>
        </w:tc>
        <w:tc>
          <w:tcPr>
            <w:tcW w:type="dxa" w:w="960"/>
          </w:tcPr>
          <w:p>
            <w:pPr>
              <w:jc w:val="center"/>
            </w:pPr>
            <w:r>
              <w:rPr>
                <w:sz w:val="18"/>
              </w:rPr>
              <w:t>−0.56</w:t>
            </w:r>
          </w:p>
        </w:tc>
        <w:tc>
          <w:tcPr>
            <w:tcW w:type="dxa" w:w="960"/>
          </w:tcPr>
          <w:p>
            <w:pPr>
              <w:jc w:val="center"/>
            </w:pPr>
            <w:r>
              <w:rPr>
                <w:sz w:val="18"/>
              </w:rPr>
              <w:t>5.2</w:t>
            </w:r>
          </w:p>
        </w:tc>
        <w:tc>
          <w:tcPr>
            <w:tcW w:type="dxa" w:w="960"/>
          </w:tcPr>
          <w:p>
            <w:pPr>
              <w:jc w:val="center"/>
            </w:pPr>
            <w:r>
              <w:rPr>
                <w:sz w:val="18"/>
              </w:rPr>
              <w:t>0.819</w:t>
            </w:r>
          </w:p>
        </w:tc>
        <w:tc>
          <w:tcPr>
            <w:tcW w:type="dxa" w:w="960"/>
          </w:tcPr>
          <w:p>
            <w:pPr>
              <w:jc w:val="center"/>
            </w:pPr>
            <w:r>
              <w:rPr>
                <w:sz w:val="18"/>
              </w:rPr>
              <w:t>0.959</w:t>
            </w:r>
          </w:p>
        </w:tc>
        <w:tc>
          <w:tcPr>
            <w:tcW w:type="dxa" w:w="960"/>
          </w:tcPr>
          <w:p>
            <w:pPr>
              <w:jc w:val="center"/>
            </w:pPr>
            <w:r>
              <w:rPr>
                <w:sz w:val="18"/>
              </w:rPr>
              <w:t>1.102</w:t>
            </w:r>
          </w:p>
        </w:tc>
      </w:tr>
      <w:tr>
        <w:tc>
          <w:tcPr>
            <w:tcW w:type="dxa" w:w="960"/>
          </w:tcPr>
          <w:p>
            <w:pPr>
              <w:jc w:val="center"/>
            </w:pPr>
            <w:r>
              <w:rPr>
                <w:sz w:val="18"/>
              </w:rPr>
            </w:r>
          </w:p>
        </w:tc>
        <w:tc>
          <w:tcPr>
            <w:tcW w:type="dxa" w:w="960"/>
          </w:tcPr>
          <w:p>
            <w:pPr>
              <w:jc w:val="center"/>
            </w:pPr>
            <w:r>
              <w:rPr>
                <w:sz w:val="18"/>
              </w:rPr>
              <w:t>GARCH-ST(past)</w:t>
            </w:r>
          </w:p>
        </w:tc>
        <w:tc>
          <w:tcPr>
            <w:tcW w:type="dxa" w:w="960"/>
          </w:tcPr>
          <w:p>
            <w:pPr>
              <w:jc w:val="center"/>
            </w:pPr>
            <w:r>
              <w:rPr>
                <w:sz w:val="18"/>
              </w:rPr>
              <w:t>0.0126</w:t>
            </w:r>
          </w:p>
        </w:tc>
        <w:tc>
          <w:tcPr>
            <w:tcW w:type="dxa" w:w="960"/>
          </w:tcPr>
          <w:p>
            <w:pPr>
              <w:jc w:val="center"/>
            </w:pPr>
            <w:r>
              <w:rPr>
                <w:sz w:val="18"/>
              </w:rPr>
              <w:t>0.0020</w:t>
            </w:r>
          </w:p>
        </w:tc>
        <w:tc>
          <w:tcPr>
            <w:tcW w:type="dxa" w:w="960"/>
          </w:tcPr>
          <w:p>
            <w:pPr>
              <w:jc w:val="center"/>
            </w:pPr>
            <w:r>
              <w:rPr>
                <w:sz w:val="18"/>
              </w:rPr>
              <w:t>−0.01</w:t>
            </w:r>
          </w:p>
        </w:tc>
        <w:tc>
          <w:tcPr>
            <w:tcW w:type="dxa" w:w="960"/>
          </w:tcPr>
          <w:p>
            <w:pPr>
              <w:jc w:val="center"/>
            </w:pPr>
            <w:r>
              <w:rPr>
                <w:sz w:val="18"/>
              </w:rPr>
              <w:t>3.6</w:t>
            </w:r>
          </w:p>
        </w:tc>
        <w:tc>
          <w:tcPr>
            <w:tcW w:type="dxa" w:w="960"/>
          </w:tcPr>
          <w:p>
            <w:pPr>
              <w:jc w:val="center"/>
            </w:pPr>
            <w:r>
              <w:rPr>
                <w:sz w:val="18"/>
              </w:rPr>
              <w:t>0.774</w:t>
            </w:r>
          </w:p>
        </w:tc>
        <w:tc>
          <w:tcPr>
            <w:tcW w:type="dxa" w:w="960"/>
          </w:tcPr>
          <w:p>
            <w:pPr>
              <w:jc w:val="center"/>
            </w:pPr>
            <w:r>
              <w:rPr>
                <w:sz w:val="18"/>
              </w:rPr>
              <w:t>0.942</w:t>
            </w:r>
          </w:p>
        </w:tc>
        <w:tc>
          <w:tcPr>
            <w:tcW w:type="dxa" w:w="960"/>
          </w:tcPr>
          <w:p>
            <w:pPr>
              <w:jc w:val="center"/>
            </w:pPr>
            <w:r>
              <w:rPr>
                <w:sz w:val="18"/>
              </w:rPr>
              <w:t>0.982</w:t>
            </w:r>
          </w:p>
        </w:tc>
      </w:tr>
    </w:tbl>
    <w:p>
      <w:pPr>
        <w:spacing w:after="40"/>
      </w:pPr>
    </w:p>
    <w:p>
      <w:pPr>
        <w:spacing w:after="120"/>
      </w:pPr>
      <w:r>
        <w:rPr>
          <w:i w:val="0"/>
          <w:sz w:val="21"/>
        </w:rPr>
        <w:t>점 적합도(CRPS)는 두 모형이 대등하며, 구간 적합도(cov95)는 위기 구간에서 MAC-Flow(maskall)가 더 안정적이다. 왜도에서는 큰 차이가 나타났다. GARCH에 비대칭 분포(skew-t)를 부여하고 같은 과거 정보를 줬음에도, GARCH-ST(past)의 생성 왜도는 네 구간 모두 0 근방(−0.01 ~ +0.01)에 머문다 — 최대우도 적합에서 skew-t의 왜도 모수가 0 근처로 추정되어, 변동성으로 표준화한 잔차는 거의 대칭이기 때문이다. 반면 MAC-Flow(maskall)는 동일 조건에서 좌측 왜도를 음(−0.24 ~ −0.79)으로 생성한다.</w:t>
      </w:r>
    </w:p>
    <w:p>
      <w:pPr>
        <w:pStyle w:val="Heading3"/>
      </w:pPr>
      <w:r>
        <w:t>4.2.2 경로 없는 분포 생성 모델과의 비교 (조건부 VAE / GAN)</w:t>
      </w:r>
    </w:p>
    <w:p>
      <w:pPr>
        <w:spacing w:after="120"/>
      </w:pPr>
      <w:r>
        <w:rPr>
          <w:i w:val="0"/>
          <w:sz w:val="21"/>
        </w:rPr>
        <w:t>조건부 시나리오 생성을 위한 심층 생성모델인 VAE·GAN 역시 MAC-Flow처럼 구체적인 반사실 미래 경로를 부여할 수 없어 동등한 비교는 어렵다. 따라서 미래 경로를 배제하고, 두 baseline에도 MAC-Flow와 *동일한 거시 조건화·동일한 raw-vol 파이프라인*(rolling-std 표준화 + origin-frozen σ)을 부여해 분포 생성의 기본 성능을 비교하였다. 생성 head만 흐름(flow) 대신 조건부 변분 오토인코더(VAE)·조건부 적대적 생성망(WGAN-GP, 이하 GAN)으로 교체한 것이다. 결과는 표 4.9와 같이 MAC-Flow가 더 효과적이다.</w:t>
      </w:r>
    </w:p>
    <w:p>
      <w:pPr>
        <w:spacing w:before="80" w:after="40"/>
      </w:pPr>
      <w:r>
        <w:rPr>
          <w:b/>
          <w:sz w:val="19"/>
        </w:rPr>
        <w:t>표 4.9  조건부 VAE / GAN vs MAC-Flow (동일 raw-vol 파이프라인·동일 조건화, baseline 1 시드)</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fold</w:t>
            </w:r>
          </w:p>
        </w:tc>
        <w:tc>
          <w:tcPr>
            <w:tcW w:type="dxa" w:w="1234"/>
          </w:tcPr>
          <w:p>
            <w:pPr>
              <w:jc w:val="center"/>
            </w:pPr>
            <w:r>
              <w:rPr>
                <w:b/>
                <w:sz w:val="18"/>
              </w:rPr>
              <w:t>model</w:t>
            </w:r>
          </w:p>
        </w:tc>
        <w:tc>
          <w:tcPr>
            <w:tcW w:type="dxa" w:w="1234"/>
          </w:tcPr>
          <w:p>
            <w:pPr>
              <w:jc w:val="center"/>
            </w:pPr>
            <w:r>
              <w:rPr>
                <w:b/>
                <w:sz w:val="18"/>
              </w:rPr>
              <w:t>CRPS</w:t>
            </w:r>
          </w:p>
        </w:tc>
        <w:tc>
          <w:tcPr>
            <w:tcW w:type="dxa" w:w="1234"/>
          </w:tcPr>
          <w:p>
            <w:pPr>
              <w:jc w:val="center"/>
            </w:pPr>
            <w:r>
              <w:rPr>
                <w:b/>
                <w:sz w:val="18"/>
              </w:rPr>
              <w:t>skew</w:t>
            </w:r>
          </w:p>
        </w:tc>
        <w:tc>
          <w:tcPr>
            <w:tcW w:type="dxa" w:w="1234"/>
          </w:tcPr>
          <w:p>
            <w:pPr>
              <w:jc w:val="center"/>
            </w:pPr>
            <w:r>
              <w:rPr>
                <w:b/>
                <w:sz w:val="18"/>
              </w:rPr>
              <w:t>cov80</w:t>
            </w:r>
          </w:p>
        </w:tc>
        <w:tc>
          <w:tcPr>
            <w:tcW w:type="dxa" w:w="1234"/>
          </w:tcPr>
          <w:p>
            <w:pPr>
              <w:jc w:val="center"/>
            </w:pPr>
            <w:r>
              <w:rPr>
                <w:b/>
                <w:sz w:val="18"/>
              </w:rPr>
              <w:t>cov95</w:t>
            </w:r>
          </w:p>
        </w:tc>
        <w:tc>
          <w:tcPr>
            <w:tcW w:type="dxa" w:w="1234"/>
          </w:tcPr>
          <w:p>
            <w:pPr>
              <w:jc w:val="center"/>
            </w:pPr>
            <w:r>
              <w:rPr>
                <w:b/>
                <w:sz w:val="18"/>
              </w:rPr>
              <w:t>std비</w:t>
            </w:r>
          </w:p>
        </w:tc>
      </w:tr>
      <w:tr>
        <w:tc>
          <w:tcPr>
            <w:tcW w:type="dxa" w:w="1234"/>
          </w:tcPr>
          <w:p>
            <w:pPr>
              <w:jc w:val="center"/>
            </w:pPr>
            <w:r>
              <w:rPr>
                <w:sz w:val="18"/>
              </w:rPr>
              <w:t>금융위기</w:t>
            </w:r>
          </w:p>
        </w:tc>
        <w:tc>
          <w:tcPr>
            <w:tcW w:type="dxa" w:w="1234"/>
          </w:tcPr>
          <w:p>
            <w:pPr>
              <w:jc w:val="center"/>
            </w:pPr>
            <w:r>
              <w:rPr>
                <w:sz w:val="18"/>
              </w:rPr>
              <w:t>MAC-Flow</w:t>
            </w:r>
          </w:p>
        </w:tc>
        <w:tc>
          <w:tcPr>
            <w:tcW w:type="dxa" w:w="1234"/>
          </w:tcPr>
          <w:p>
            <w:pPr>
              <w:jc w:val="center"/>
            </w:pPr>
            <w:r>
              <w:rPr>
                <w:sz w:val="18"/>
              </w:rPr>
              <w:t>0.0194</w:t>
            </w:r>
          </w:p>
        </w:tc>
        <w:tc>
          <w:tcPr>
            <w:tcW w:type="dxa" w:w="1234"/>
          </w:tcPr>
          <w:p>
            <w:pPr>
              <w:jc w:val="center"/>
            </w:pPr>
            <w:r>
              <w:rPr>
                <w:sz w:val="18"/>
              </w:rPr>
              <w:t>−0.42</w:t>
            </w:r>
          </w:p>
        </w:tc>
        <w:tc>
          <w:tcPr>
            <w:tcW w:type="dxa" w:w="1234"/>
          </w:tcPr>
          <w:p>
            <w:pPr>
              <w:jc w:val="center"/>
            </w:pPr>
            <w:r>
              <w:rPr>
                <w:sz w:val="18"/>
              </w:rPr>
              <w:t>0.744</w:t>
            </w:r>
          </w:p>
        </w:tc>
        <w:tc>
          <w:tcPr>
            <w:tcW w:type="dxa" w:w="1234"/>
          </w:tcPr>
          <w:p>
            <w:pPr>
              <w:jc w:val="center"/>
            </w:pPr>
            <w:r>
              <w:rPr>
                <w:sz w:val="18"/>
              </w:rPr>
              <w:t>0.936</w:t>
            </w:r>
          </w:p>
        </w:tc>
        <w:tc>
          <w:tcPr>
            <w:tcW w:type="dxa" w:w="1234"/>
          </w:tcPr>
          <w:p>
            <w:pPr>
              <w:jc w:val="center"/>
            </w:pPr>
            <w:r>
              <w:rPr>
                <w:sz w:val="18"/>
              </w:rPr>
              <w:t>0.944</w:t>
            </w:r>
          </w:p>
        </w:tc>
      </w:tr>
      <w:tr>
        <w:tc>
          <w:tcPr>
            <w:tcW w:type="dxa" w:w="1234"/>
          </w:tcPr>
          <w:p>
            <w:pPr>
              <w:jc w:val="center"/>
            </w:pPr>
            <w:r>
              <w:rPr>
                <w:sz w:val="18"/>
              </w:rPr>
            </w:r>
          </w:p>
        </w:tc>
        <w:tc>
          <w:tcPr>
            <w:tcW w:type="dxa" w:w="1234"/>
          </w:tcPr>
          <w:p>
            <w:pPr>
              <w:jc w:val="center"/>
            </w:pPr>
            <w:r>
              <w:rPr>
                <w:sz w:val="18"/>
              </w:rPr>
              <w:t>VAE</w:t>
            </w:r>
          </w:p>
        </w:tc>
        <w:tc>
          <w:tcPr>
            <w:tcW w:type="dxa" w:w="1234"/>
          </w:tcPr>
          <w:p>
            <w:pPr>
              <w:jc w:val="center"/>
            </w:pPr>
            <w:r>
              <w:rPr>
                <w:sz w:val="18"/>
              </w:rPr>
              <w:t>0.0271</w:t>
            </w:r>
          </w:p>
        </w:tc>
        <w:tc>
          <w:tcPr>
            <w:tcW w:type="dxa" w:w="1234"/>
          </w:tcPr>
          <w:p>
            <w:pPr>
              <w:jc w:val="center"/>
            </w:pPr>
            <w:r>
              <w:rPr>
                <w:sz w:val="18"/>
              </w:rPr>
              <w:t>+0.78</w:t>
            </w:r>
          </w:p>
        </w:tc>
        <w:tc>
          <w:tcPr>
            <w:tcW w:type="dxa" w:w="1234"/>
          </w:tcPr>
          <w:p>
            <w:pPr>
              <w:jc w:val="center"/>
            </w:pPr>
            <w:r>
              <w:rPr>
                <w:sz w:val="18"/>
              </w:rPr>
              <w:t>0.398</w:t>
            </w:r>
          </w:p>
        </w:tc>
        <w:tc>
          <w:tcPr>
            <w:tcW w:type="dxa" w:w="1234"/>
          </w:tcPr>
          <w:p>
            <w:pPr>
              <w:jc w:val="center"/>
            </w:pPr>
            <w:r>
              <w:rPr>
                <w:sz w:val="18"/>
              </w:rPr>
              <w:t>0.568</w:t>
            </w:r>
          </w:p>
        </w:tc>
        <w:tc>
          <w:tcPr>
            <w:tcW w:type="dxa" w:w="1234"/>
          </w:tcPr>
          <w:p>
            <w:pPr>
              <w:jc w:val="center"/>
            </w:pPr>
            <w:r>
              <w:rPr>
                <w:sz w:val="18"/>
              </w:rPr>
              <w:t>0.989</w:t>
            </w:r>
          </w:p>
        </w:tc>
      </w:tr>
      <w:tr>
        <w:tc>
          <w:tcPr>
            <w:tcW w:type="dxa" w:w="1234"/>
          </w:tcPr>
          <w:p>
            <w:pPr>
              <w:jc w:val="center"/>
            </w:pPr>
            <w:r>
              <w:rPr>
                <w:sz w:val="18"/>
              </w:rPr>
            </w:r>
          </w:p>
        </w:tc>
        <w:tc>
          <w:tcPr>
            <w:tcW w:type="dxa" w:w="1234"/>
          </w:tcPr>
          <w:p>
            <w:pPr>
              <w:jc w:val="center"/>
            </w:pPr>
            <w:r>
              <w:rPr>
                <w:sz w:val="18"/>
              </w:rPr>
              <w:t>GAN</w:t>
            </w:r>
          </w:p>
        </w:tc>
        <w:tc>
          <w:tcPr>
            <w:tcW w:type="dxa" w:w="1234"/>
          </w:tcPr>
          <w:p>
            <w:pPr>
              <w:jc w:val="center"/>
            </w:pPr>
            <w:r>
              <w:rPr>
                <w:sz w:val="18"/>
              </w:rPr>
              <w:t>0.0197</w:t>
            </w:r>
          </w:p>
        </w:tc>
        <w:tc>
          <w:tcPr>
            <w:tcW w:type="dxa" w:w="1234"/>
          </w:tcPr>
          <w:p>
            <w:pPr>
              <w:jc w:val="center"/>
            </w:pPr>
            <w:r>
              <w:rPr>
                <w:sz w:val="18"/>
              </w:rPr>
              <w:t>−0.34</w:t>
            </w:r>
          </w:p>
        </w:tc>
        <w:tc>
          <w:tcPr>
            <w:tcW w:type="dxa" w:w="1234"/>
          </w:tcPr>
          <w:p>
            <w:pPr>
              <w:jc w:val="center"/>
            </w:pPr>
            <w:r>
              <w:rPr>
                <w:sz w:val="18"/>
              </w:rPr>
              <w:t>0.576</w:t>
            </w:r>
          </w:p>
        </w:tc>
        <w:tc>
          <w:tcPr>
            <w:tcW w:type="dxa" w:w="1234"/>
          </w:tcPr>
          <w:p>
            <w:pPr>
              <w:jc w:val="center"/>
            </w:pPr>
            <w:r>
              <w:rPr>
                <w:sz w:val="18"/>
              </w:rPr>
              <w:t>0.753</w:t>
            </w:r>
          </w:p>
        </w:tc>
        <w:tc>
          <w:tcPr>
            <w:tcW w:type="dxa" w:w="1234"/>
          </w:tcPr>
          <w:p>
            <w:pPr>
              <w:jc w:val="center"/>
            </w:pPr>
            <w:r>
              <w:rPr>
                <w:sz w:val="18"/>
              </w:rPr>
              <w:t>0.689</w:t>
            </w:r>
          </w:p>
        </w:tc>
      </w:tr>
      <w:tr>
        <w:tc>
          <w:tcPr>
            <w:tcW w:type="dxa" w:w="1234"/>
          </w:tcPr>
          <w:p>
            <w:pPr>
              <w:jc w:val="center"/>
            </w:pPr>
            <w:r>
              <w:rPr>
                <w:sz w:val="18"/>
              </w:rPr>
              <w:t>회복기</w:t>
            </w:r>
          </w:p>
        </w:tc>
        <w:tc>
          <w:tcPr>
            <w:tcW w:type="dxa" w:w="1234"/>
          </w:tcPr>
          <w:p>
            <w:pPr>
              <w:jc w:val="center"/>
            </w:pPr>
            <w:r>
              <w:rPr>
                <w:sz w:val="18"/>
              </w:rPr>
              <w:t>MAC-Flow</w:t>
            </w:r>
          </w:p>
        </w:tc>
        <w:tc>
          <w:tcPr>
            <w:tcW w:type="dxa" w:w="1234"/>
          </w:tcPr>
          <w:p>
            <w:pPr>
              <w:jc w:val="center"/>
            </w:pPr>
            <w:r>
              <w:rPr>
                <w:sz w:val="18"/>
              </w:rPr>
              <w:t>0.0094</w:t>
            </w:r>
          </w:p>
        </w:tc>
        <w:tc>
          <w:tcPr>
            <w:tcW w:type="dxa" w:w="1234"/>
          </w:tcPr>
          <w:p>
            <w:pPr>
              <w:jc w:val="center"/>
            </w:pPr>
            <w:r>
              <w:rPr>
                <w:sz w:val="18"/>
              </w:rPr>
              <w:t>−0.43</w:t>
            </w:r>
          </w:p>
        </w:tc>
        <w:tc>
          <w:tcPr>
            <w:tcW w:type="dxa" w:w="1234"/>
          </w:tcPr>
          <w:p>
            <w:pPr>
              <w:jc w:val="center"/>
            </w:pPr>
            <w:r>
              <w:rPr>
                <w:sz w:val="18"/>
              </w:rPr>
              <w:t>0.800</w:t>
            </w:r>
          </w:p>
        </w:tc>
        <w:tc>
          <w:tcPr>
            <w:tcW w:type="dxa" w:w="1234"/>
          </w:tcPr>
          <w:p>
            <w:pPr>
              <w:jc w:val="center"/>
            </w:pPr>
            <w:r>
              <w:rPr>
                <w:sz w:val="18"/>
              </w:rPr>
              <w:t>0.967</w:t>
            </w:r>
          </w:p>
        </w:tc>
        <w:tc>
          <w:tcPr>
            <w:tcW w:type="dxa" w:w="1234"/>
          </w:tcPr>
          <w:p>
            <w:pPr>
              <w:jc w:val="center"/>
            </w:pPr>
            <w:r>
              <w:rPr>
                <w:sz w:val="18"/>
              </w:rPr>
              <w:t>1.154</w:t>
            </w:r>
          </w:p>
        </w:tc>
      </w:tr>
      <w:tr>
        <w:tc>
          <w:tcPr>
            <w:tcW w:type="dxa" w:w="1234"/>
          </w:tcPr>
          <w:p>
            <w:pPr>
              <w:jc w:val="center"/>
            </w:pPr>
            <w:r>
              <w:rPr>
                <w:sz w:val="18"/>
              </w:rPr>
            </w:r>
          </w:p>
        </w:tc>
        <w:tc>
          <w:tcPr>
            <w:tcW w:type="dxa" w:w="1234"/>
          </w:tcPr>
          <w:p>
            <w:pPr>
              <w:jc w:val="center"/>
            </w:pPr>
            <w:r>
              <w:rPr>
                <w:sz w:val="18"/>
              </w:rPr>
              <w:t>VAE</w:t>
            </w:r>
          </w:p>
        </w:tc>
        <w:tc>
          <w:tcPr>
            <w:tcW w:type="dxa" w:w="1234"/>
          </w:tcPr>
          <w:p>
            <w:pPr>
              <w:jc w:val="center"/>
            </w:pPr>
            <w:r>
              <w:rPr>
                <w:sz w:val="18"/>
              </w:rPr>
              <w:t>0.0132</w:t>
            </w:r>
          </w:p>
        </w:tc>
        <w:tc>
          <w:tcPr>
            <w:tcW w:type="dxa" w:w="1234"/>
          </w:tcPr>
          <w:p>
            <w:pPr>
              <w:jc w:val="center"/>
            </w:pPr>
            <w:r>
              <w:rPr>
                <w:sz w:val="18"/>
              </w:rPr>
              <w:t>−0.09</w:t>
            </w:r>
          </w:p>
        </w:tc>
        <w:tc>
          <w:tcPr>
            <w:tcW w:type="dxa" w:w="1234"/>
          </w:tcPr>
          <w:p>
            <w:pPr>
              <w:jc w:val="center"/>
            </w:pPr>
            <w:r>
              <w:rPr>
                <w:sz w:val="18"/>
              </w:rPr>
              <w:t>0.403</w:t>
            </w:r>
          </w:p>
        </w:tc>
        <w:tc>
          <w:tcPr>
            <w:tcW w:type="dxa" w:w="1234"/>
          </w:tcPr>
          <w:p>
            <w:pPr>
              <w:jc w:val="center"/>
            </w:pPr>
            <w:r>
              <w:rPr>
                <w:sz w:val="18"/>
              </w:rPr>
              <w:t>0.579</w:t>
            </w:r>
          </w:p>
        </w:tc>
        <w:tc>
          <w:tcPr>
            <w:tcW w:type="dxa" w:w="1234"/>
          </w:tcPr>
          <w:p>
            <w:pPr>
              <w:jc w:val="center"/>
            </w:pPr>
            <w:r>
              <w:rPr>
                <w:sz w:val="18"/>
              </w:rPr>
              <w:t>0.975</w:t>
            </w:r>
          </w:p>
        </w:tc>
      </w:tr>
      <w:tr>
        <w:tc>
          <w:tcPr>
            <w:tcW w:type="dxa" w:w="1234"/>
          </w:tcPr>
          <w:p>
            <w:pPr>
              <w:jc w:val="center"/>
            </w:pPr>
            <w:r>
              <w:rPr>
                <w:sz w:val="18"/>
              </w:rPr>
            </w:r>
          </w:p>
        </w:tc>
        <w:tc>
          <w:tcPr>
            <w:tcW w:type="dxa" w:w="1234"/>
          </w:tcPr>
          <w:p>
            <w:pPr>
              <w:jc w:val="center"/>
            </w:pPr>
            <w:r>
              <w:rPr>
                <w:sz w:val="18"/>
              </w:rPr>
              <w:t>GAN</w:t>
            </w:r>
          </w:p>
        </w:tc>
        <w:tc>
          <w:tcPr>
            <w:tcW w:type="dxa" w:w="1234"/>
          </w:tcPr>
          <w:p>
            <w:pPr>
              <w:jc w:val="center"/>
            </w:pPr>
            <w:r>
              <w:rPr>
                <w:sz w:val="18"/>
              </w:rPr>
              <w:t>0.0102</w:t>
            </w:r>
          </w:p>
        </w:tc>
        <w:tc>
          <w:tcPr>
            <w:tcW w:type="dxa" w:w="1234"/>
          </w:tcPr>
          <w:p>
            <w:pPr>
              <w:jc w:val="center"/>
            </w:pPr>
            <w:r>
              <w:rPr>
                <w:sz w:val="18"/>
              </w:rPr>
              <w:t>+0.01</w:t>
            </w:r>
          </w:p>
        </w:tc>
        <w:tc>
          <w:tcPr>
            <w:tcW w:type="dxa" w:w="1234"/>
          </w:tcPr>
          <w:p>
            <w:pPr>
              <w:jc w:val="center"/>
            </w:pPr>
            <w:r>
              <w:rPr>
                <w:sz w:val="18"/>
              </w:rPr>
              <w:t>0.582</w:t>
            </w:r>
          </w:p>
        </w:tc>
        <w:tc>
          <w:tcPr>
            <w:tcW w:type="dxa" w:w="1234"/>
          </w:tcPr>
          <w:p>
            <w:pPr>
              <w:jc w:val="center"/>
            </w:pPr>
            <w:r>
              <w:rPr>
                <w:sz w:val="18"/>
              </w:rPr>
              <w:t>0.749</w:t>
            </w:r>
          </w:p>
        </w:tc>
        <w:tc>
          <w:tcPr>
            <w:tcW w:type="dxa" w:w="1234"/>
          </w:tcPr>
          <w:p>
            <w:pPr>
              <w:jc w:val="center"/>
            </w:pPr>
            <w:r>
              <w:rPr>
                <w:sz w:val="18"/>
              </w:rPr>
              <w:t>0.801</w:t>
            </w:r>
          </w:p>
        </w:tc>
      </w:tr>
      <w:tr>
        <w:tc>
          <w:tcPr>
            <w:tcW w:type="dxa" w:w="1234"/>
          </w:tcPr>
          <w:p>
            <w:pPr>
              <w:jc w:val="center"/>
            </w:pPr>
            <w:r>
              <w:rPr>
                <w:sz w:val="18"/>
              </w:rPr>
              <w:t>코로나위기</w:t>
            </w:r>
          </w:p>
        </w:tc>
        <w:tc>
          <w:tcPr>
            <w:tcW w:type="dxa" w:w="1234"/>
          </w:tcPr>
          <w:p>
            <w:pPr>
              <w:jc w:val="center"/>
            </w:pPr>
            <w:r>
              <w:rPr>
                <w:sz w:val="18"/>
              </w:rPr>
              <w:t>MAC-Flow</w:t>
            </w:r>
          </w:p>
        </w:tc>
        <w:tc>
          <w:tcPr>
            <w:tcW w:type="dxa" w:w="1234"/>
          </w:tcPr>
          <w:p>
            <w:pPr>
              <w:jc w:val="center"/>
            </w:pPr>
            <w:r>
              <w:rPr>
                <w:sz w:val="18"/>
              </w:rPr>
              <w:t>0.0144</w:t>
            </w:r>
          </w:p>
        </w:tc>
        <w:tc>
          <w:tcPr>
            <w:tcW w:type="dxa" w:w="1234"/>
          </w:tcPr>
          <w:p>
            <w:pPr>
              <w:jc w:val="center"/>
            </w:pPr>
            <w:r>
              <w:rPr>
                <w:sz w:val="18"/>
              </w:rPr>
              <w:t>−2.07</w:t>
            </w:r>
          </w:p>
        </w:tc>
        <w:tc>
          <w:tcPr>
            <w:tcW w:type="dxa" w:w="1234"/>
          </w:tcPr>
          <w:p>
            <w:pPr>
              <w:jc w:val="center"/>
            </w:pPr>
            <w:r>
              <w:rPr>
                <w:sz w:val="18"/>
              </w:rPr>
              <w:t>0.796</w:t>
            </w:r>
          </w:p>
        </w:tc>
        <w:tc>
          <w:tcPr>
            <w:tcW w:type="dxa" w:w="1234"/>
          </w:tcPr>
          <w:p>
            <w:pPr>
              <w:jc w:val="center"/>
            </w:pPr>
            <w:r>
              <w:rPr>
                <w:sz w:val="18"/>
              </w:rPr>
              <w:t>0.949</w:t>
            </w:r>
          </w:p>
        </w:tc>
        <w:tc>
          <w:tcPr>
            <w:tcW w:type="dxa" w:w="1234"/>
          </w:tcPr>
          <w:p>
            <w:pPr>
              <w:jc w:val="center"/>
            </w:pPr>
            <w:r>
              <w:rPr>
                <w:sz w:val="18"/>
              </w:rPr>
              <w:t>0.978</w:t>
            </w:r>
          </w:p>
        </w:tc>
      </w:tr>
      <w:tr>
        <w:tc>
          <w:tcPr>
            <w:tcW w:type="dxa" w:w="1234"/>
          </w:tcPr>
          <w:p>
            <w:pPr>
              <w:jc w:val="center"/>
            </w:pPr>
            <w:r>
              <w:rPr>
                <w:sz w:val="18"/>
              </w:rPr>
            </w:r>
          </w:p>
        </w:tc>
        <w:tc>
          <w:tcPr>
            <w:tcW w:type="dxa" w:w="1234"/>
          </w:tcPr>
          <w:p>
            <w:pPr>
              <w:jc w:val="center"/>
            </w:pPr>
            <w:r>
              <w:rPr>
                <w:sz w:val="18"/>
              </w:rPr>
              <w:t>VAE</w:t>
            </w:r>
          </w:p>
        </w:tc>
        <w:tc>
          <w:tcPr>
            <w:tcW w:type="dxa" w:w="1234"/>
          </w:tcPr>
          <w:p>
            <w:pPr>
              <w:jc w:val="center"/>
            </w:pPr>
            <w:r>
              <w:rPr>
                <w:sz w:val="18"/>
              </w:rPr>
              <w:t>0.0309</w:t>
            </w:r>
          </w:p>
        </w:tc>
        <w:tc>
          <w:tcPr>
            <w:tcW w:type="dxa" w:w="1234"/>
          </w:tcPr>
          <w:p>
            <w:pPr>
              <w:jc w:val="center"/>
            </w:pPr>
            <w:r>
              <w:rPr>
                <w:sz w:val="18"/>
              </w:rPr>
              <w:t>−0.51</w:t>
            </w:r>
          </w:p>
        </w:tc>
        <w:tc>
          <w:tcPr>
            <w:tcW w:type="dxa" w:w="1234"/>
          </w:tcPr>
          <w:p>
            <w:pPr>
              <w:jc w:val="center"/>
            </w:pPr>
            <w:r>
              <w:rPr>
                <w:sz w:val="18"/>
              </w:rPr>
              <w:t>0.401</w:t>
            </w:r>
          </w:p>
        </w:tc>
        <w:tc>
          <w:tcPr>
            <w:tcW w:type="dxa" w:w="1234"/>
          </w:tcPr>
          <w:p>
            <w:pPr>
              <w:jc w:val="center"/>
            </w:pPr>
            <w:r>
              <w:rPr>
                <w:sz w:val="18"/>
              </w:rPr>
              <w:t>0.538</w:t>
            </w:r>
          </w:p>
        </w:tc>
        <w:tc>
          <w:tcPr>
            <w:tcW w:type="dxa" w:w="1234"/>
          </w:tcPr>
          <w:p>
            <w:pPr>
              <w:jc w:val="center"/>
            </w:pPr>
            <w:r>
              <w:rPr>
                <w:sz w:val="18"/>
              </w:rPr>
              <w:t>2.372</w:t>
            </w:r>
          </w:p>
        </w:tc>
      </w:tr>
      <w:tr>
        <w:tc>
          <w:tcPr>
            <w:tcW w:type="dxa" w:w="1234"/>
          </w:tcPr>
          <w:p>
            <w:pPr>
              <w:jc w:val="center"/>
            </w:pPr>
            <w:r>
              <w:rPr>
                <w:sz w:val="18"/>
              </w:rPr>
            </w:r>
          </w:p>
        </w:tc>
        <w:tc>
          <w:tcPr>
            <w:tcW w:type="dxa" w:w="1234"/>
          </w:tcPr>
          <w:p>
            <w:pPr>
              <w:jc w:val="center"/>
            </w:pPr>
            <w:r>
              <w:rPr>
                <w:sz w:val="18"/>
              </w:rPr>
              <w:t>GAN</w:t>
            </w:r>
          </w:p>
        </w:tc>
        <w:tc>
          <w:tcPr>
            <w:tcW w:type="dxa" w:w="1234"/>
          </w:tcPr>
          <w:p>
            <w:pPr>
              <w:jc w:val="center"/>
            </w:pPr>
            <w:r>
              <w:rPr>
                <w:sz w:val="18"/>
              </w:rPr>
              <w:t>0.0154</w:t>
            </w:r>
          </w:p>
        </w:tc>
        <w:tc>
          <w:tcPr>
            <w:tcW w:type="dxa" w:w="1234"/>
          </w:tcPr>
          <w:p>
            <w:pPr>
              <w:jc w:val="center"/>
            </w:pPr>
            <w:r>
              <w:rPr>
                <w:sz w:val="18"/>
              </w:rPr>
              <w:t>−0.52</w:t>
            </w:r>
          </w:p>
        </w:tc>
        <w:tc>
          <w:tcPr>
            <w:tcW w:type="dxa" w:w="1234"/>
          </w:tcPr>
          <w:p>
            <w:pPr>
              <w:jc w:val="center"/>
            </w:pPr>
            <w:r>
              <w:rPr>
                <w:sz w:val="18"/>
              </w:rPr>
              <w:t>0.620</w:t>
            </w:r>
          </w:p>
        </w:tc>
        <w:tc>
          <w:tcPr>
            <w:tcW w:type="dxa" w:w="1234"/>
          </w:tcPr>
          <w:p>
            <w:pPr>
              <w:jc w:val="center"/>
            </w:pPr>
            <w:r>
              <w:rPr>
                <w:sz w:val="18"/>
              </w:rPr>
              <w:t>0.749</w:t>
            </w:r>
          </w:p>
        </w:tc>
        <w:tc>
          <w:tcPr>
            <w:tcW w:type="dxa" w:w="1234"/>
          </w:tcPr>
          <w:p>
            <w:pPr>
              <w:jc w:val="center"/>
            </w:pPr>
            <w:r>
              <w:rPr>
                <w:sz w:val="18"/>
              </w:rPr>
              <w:t>0.814</w:t>
            </w:r>
          </w:p>
        </w:tc>
      </w:tr>
      <w:tr>
        <w:tc>
          <w:tcPr>
            <w:tcW w:type="dxa" w:w="1234"/>
          </w:tcPr>
          <w:p>
            <w:pPr>
              <w:jc w:val="center"/>
            </w:pPr>
            <w:r>
              <w:rPr>
                <w:sz w:val="18"/>
              </w:rPr>
              <w:t>인플레긴축</w:t>
            </w:r>
          </w:p>
        </w:tc>
        <w:tc>
          <w:tcPr>
            <w:tcW w:type="dxa" w:w="1234"/>
          </w:tcPr>
          <w:p>
            <w:pPr>
              <w:jc w:val="center"/>
            </w:pPr>
            <w:r>
              <w:rPr>
                <w:sz w:val="18"/>
              </w:rPr>
              <w:t>MAC-Flow</w:t>
            </w:r>
          </w:p>
        </w:tc>
        <w:tc>
          <w:tcPr>
            <w:tcW w:type="dxa" w:w="1234"/>
          </w:tcPr>
          <w:p>
            <w:pPr>
              <w:jc w:val="center"/>
            </w:pPr>
            <w:r>
              <w:rPr>
                <w:sz w:val="18"/>
              </w:rPr>
              <w:t>0.0127</w:t>
            </w:r>
          </w:p>
        </w:tc>
        <w:tc>
          <w:tcPr>
            <w:tcW w:type="dxa" w:w="1234"/>
          </w:tcPr>
          <w:p>
            <w:pPr>
              <w:jc w:val="center"/>
            </w:pPr>
            <w:r>
              <w:rPr>
                <w:sz w:val="18"/>
              </w:rPr>
              <w:t>−0.44</w:t>
            </w:r>
          </w:p>
        </w:tc>
        <w:tc>
          <w:tcPr>
            <w:tcW w:type="dxa" w:w="1234"/>
          </w:tcPr>
          <w:p>
            <w:pPr>
              <w:jc w:val="center"/>
            </w:pPr>
            <w:r>
              <w:rPr>
                <w:sz w:val="18"/>
              </w:rPr>
              <w:t>0.825</w:t>
            </w:r>
          </w:p>
        </w:tc>
        <w:tc>
          <w:tcPr>
            <w:tcW w:type="dxa" w:w="1234"/>
          </w:tcPr>
          <w:p>
            <w:pPr>
              <w:jc w:val="center"/>
            </w:pPr>
            <w:r>
              <w:rPr>
                <w:sz w:val="18"/>
              </w:rPr>
              <w:t>0.965</w:t>
            </w:r>
          </w:p>
        </w:tc>
        <w:tc>
          <w:tcPr>
            <w:tcW w:type="dxa" w:w="1234"/>
          </w:tcPr>
          <w:p>
            <w:pPr>
              <w:jc w:val="center"/>
            </w:pPr>
            <w:r>
              <w:rPr>
                <w:sz w:val="18"/>
              </w:rPr>
              <w:t>1.141</w:t>
            </w:r>
          </w:p>
        </w:tc>
      </w:tr>
      <w:tr>
        <w:tc>
          <w:tcPr>
            <w:tcW w:type="dxa" w:w="1234"/>
          </w:tcPr>
          <w:p>
            <w:pPr>
              <w:jc w:val="center"/>
            </w:pPr>
            <w:r>
              <w:rPr>
                <w:sz w:val="18"/>
              </w:rPr>
            </w:r>
          </w:p>
        </w:tc>
        <w:tc>
          <w:tcPr>
            <w:tcW w:type="dxa" w:w="1234"/>
          </w:tcPr>
          <w:p>
            <w:pPr>
              <w:jc w:val="center"/>
            </w:pPr>
            <w:r>
              <w:rPr>
                <w:sz w:val="18"/>
              </w:rPr>
              <w:t>VAE</w:t>
            </w:r>
          </w:p>
        </w:tc>
        <w:tc>
          <w:tcPr>
            <w:tcW w:type="dxa" w:w="1234"/>
          </w:tcPr>
          <w:p>
            <w:pPr>
              <w:jc w:val="center"/>
            </w:pPr>
            <w:r>
              <w:rPr>
                <w:sz w:val="18"/>
              </w:rPr>
              <w:t>0.0168</w:t>
            </w:r>
          </w:p>
        </w:tc>
        <w:tc>
          <w:tcPr>
            <w:tcW w:type="dxa" w:w="1234"/>
          </w:tcPr>
          <w:p>
            <w:pPr>
              <w:jc w:val="center"/>
            </w:pPr>
            <w:r>
              <w:rPr>
                <w:sz w:val="18"/>
              </w:rPr>
              <w:t>−0.26</w:t>
            </w:r>
          </w:p>
        </w:tc>
        <w:tc>
          <w:tcPr>
            <w:tcW w:type="dxa" w:w="1234"/>
          </w:tcPr>
          <w:p>
            <w:pPr>
              <w:jc w:val="center"/>
            </w:pPr>
            <w:r>
              <w:rPr>
                <w:sz w:val="18"/>
              </w:rPr>
              <w:t>0.442</w:t>
            </w:r>
          </w:p>
        </w:tc>
        <w:tc>
          <w:tcPr>
            <w:tcW w:type="dxa" w:w="1234"/>
          </w:tcPr>
          <w:p>
            <w:pPr>
              <w:jc w:val="center"/>
            </w:pPr>
            <w:r>
              <w:rPr>
                <w:sz w:val="18"/>
              </w:rPr>
              <w:t>0.636</w:t>
            </w:r>
          </w:p>
        </w:tc>
        <w:tc>
          <w:tcPr>
            <w:tcW w:type="dxa" w:w="1234"/>
          </w:tcPr>
          <w:p>
            <w:pPr>
              <w:jc w:val="center"/>
            </w:pPr>
            <w:r>
              <w:rPr>
                <w:sz w:val="18"/>
              </w:rPr>
              <w:t>0.927</w:t>
            </w:r>
          </w:p>
        </w:tc>
      </w:tr>
      <w:tr>
        <w:tc>
          <w:tcPr>
            <w:tcW w:type="dxa" w:w="1234"/>
          </w:tcPr>
          <w:p>
            <w:pPr>
              <w:jc w:val="center"/>
            </w:pPr>
            <w:r>
              <w:rPr>
                <w:sz w:val="18"/>
              </w:rPr>
            </w:r>
          </w:p>
        </w:tc>
        <w:tc>
          <w:tcPr>
            <w:tcW w:type="dxa" w:w="1234"/>
          </w:tcPr>
          <w:p>
            <w:pPr>
              <w:jc w:val="center"/>
            </w:pPr>
            <w:r>
              <w:rPr>
                <w:sz w:val="18"/>
              </w:rPr>
              <w:t>GAN</w:t>
            </w:r>
          </w:p>
        </w:tc>
        <w:tc>
          <w:tcPr>
            <w:tcW w:type="dxa" w:w="1234"/>
          </w:tcPr>
          <w:p>
            <w:pPr>
              <w:jc w:val="center"/>
            </w:pPr>
            <w:r>
              <w:rPr>
                <w:sz w:val="18"/>
              </w:rPr>
              <w:t>0.0140</w:t>
            </w:r>
          </w:p>
        </w:tc>
        <w:tc>
          <w:tcPr>
            <w:tcW w:type="dxa" w:w="1234"/>
          </w:tcPr>
          <w:p>
            <w:pPr>
              <w:jc w:val="center"/>
            </w:pPr>
            <w:r>
              <w:rPr>
                <w:sz w:val="18"/>
              </w:rPr>
              <w:t>−0.01</w:t>
            </w:r>
          </w:p>
        </w:tc>
        <w:tc>
          <w:tcPr>
            <w:tcW w:type="dxa" w:w="1234"/>
          </w:tcPr>
          <w:p>
            <w:pPr>
              <w:jc w:val="center"/>
            </w:pPr>
            <w:r>
              <w:rPr>
                <w:sz w:val="18"/>
              </w:rPr>
              <w:t>0.685</w:t>
            </w:r>
          </w:p>
        </w:tc>
        <w:tc>
          <w:tcPr>
            <w:tcW w:type="dxa" w:w="1234"/>
          </w:tcPr>
          <w:p>
            <w:pPr>
              <w:jc w:val="center"/>
            </w:pPr>
            <w:r>
              <w:rPr>
                <w:sz w:val="18"/>
              </w:rPr>
              <w:t>0.829</w:t>
            </w:r>
          </w:p>
        </w:tc>
        <w:tc>
          <w:tcPr>
            <w:tcW w:type="dxa" w:w="1234"/>
          </w:tcPr>
          <w:p>
            <w:pPr>
              <w:jc w:val="center"/>
            </w:pPr>
            <w:r>
              <w:rPr>
                <w:sz w:val="18"/>
              </w:rPr>
              <w:t>1.006</w:t>
            </w:r>
          </w:p>
        </w:tc>
      </w:tr>
    </w:tbl>
    <w:p>
      <w:pPr>
        <w:spacing w:after="40"/>
      </w:pPr>
    </w:p>
    <w:p>
      <w:pPr>
        <w:spacing w:after="120"/>
      </w:pPr>
      <w:r>
        <w:rPr>
          <w:i w:val="0"/>
          <w:sz w:val="21"/>
        </w:rPr>
        <w:t>보정(coverage)에서 차이가 가장 뚜렷하다. MAC-Flow의 cov95는 0.94–0.97로 명목 0.95에 근접하는 반면, GAN은 0.75–0.84로 중간 수준, VAE는 0.54–0.64로 크게 과소 보정된다. 점 예측(CRPS)은 MAC-Flow와 GAN이 대체로 대등하나(MAC-Flow 근소 우위), VAE는 모든 구간에서 더 나쁘다(약 1.3–2배). 좌측 비대칭의 일관성에서는 MAC-Flow만 네 구간 모두 음의 왜도(−0.42 ~ −2.07)를 안정적으로 내는 반면, GAN은 약하고 들쭉날쭉하며(−0.34/+0.01/−0.52/−0.01) VAE는 위기 구간에서 불안정하다(금융위기 에서 +0.78로 부호가 어긋나고, 코로나위기에서 표준편차비가 2.37로 과대분산). VAE의 과소보정은 ELBO 기반 디코더가 분산을 과확신(variance collapse)하는 알려진 VAE 한계와 일관된다. 요컨대 동일 파이프라인·동일 조건에서도 생성 head로 정규화 흐름을 택한 선택이 보정의 정확성과 일관된 좌측 비대칭에서 차이를 만든다 — GAN은 점 예측은 대등하나 보정이 부족하고, VAE는 보정·안정성 모두 뒤진다.</w:t>
      </w:r>
    </w:p>
    <w:p>
      <w:pPr>
        <w:pStyle w:val="Heading2"/>
      </w:pPr>
      <w:r>
        <w:t>4.3 절제 연구 (Ablation)</w:t>
      </w:r>
    </w:p>
    <w:p>
      <w:pPr>
        <w:pStyle w:val="Heading3"/>
      </w:pPr>
      <w:r>
        <w:t>4.3.1 입력 요소 절제 (feature ablation)</w:t>
      </w:r>
    </w:p>
    <w:p>
      <w:pPr>
        <w:spacing w:after="120"/>
      </w:pPr>
      <w:r>
        <w:rPr>
          <w:i w:val="0"/>
          <w:sz w:val="21"/>
        </w:rPr>
        <w:t>본모형과 동일한 사양에서 한 축만 제거해 재학습한다(각 3 시드). metab_drop은 유동성 채널 제거, maskall은 미래 거시 경로 조건화 자체를 제거(=경로 마스킹)한 것이다.</w:t>
      </w:r>
    </w:p>
    <w:p>
      <w:pPr>
        <w:spacing w:before="80" w:after="40"/>
      </w:pPr>
      <w:r>
        <w:rPr>
          <w:b/>
          <w:sz w:val="19"/>
        </w:rPr>
        <w:t>표 4.10  feature ablation — NLL/주 · skew · CVaR1% (본모형 대비)</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fold</w:t>
            </w:r>
          </w:p>
        </w:tc>
        <w:tc>
          <w:tcPr>
            <w:tcW w:type="dxa" w:w="1440"/>
          </w:tcPr>
          <w:p>
            <w:pPr>
              <w:jc w:val="center"/>
            </w:pPr>
            <w:r>
              <w:rPr>
                <w:b/>
                <w:sz w:val="18"/>
              </w:rPr>
              <w:t>구성</w:t>
            </w:r>
          </w:p>
        </w:tc>
        <w:tc>
          <w:tcPr>
            <w:tcW w:type="dxa" w:w="1440"/>
          </w:tcPr>
          <w:p>
            <w:pPr>
              <w:jc w:val="center"/>
            </w:pPr>
            <w:r>
              <w:rPr>
                <w:b/>
                <w:sz w:val="18"/>
              </w:rPr>
              <w:t>NLL/주</w:t>
            </w:r>
          </w:p>
        </w:tc>
        <w:tc>
          <w:tcPr>
            <w:tcW w:type="dxa" w:w="1440"/>
          </w:tcPr>
          <w:p>
            <w:pPr>
              <w:jc w:val="center"/>
            </w:pPr>
            <w:r>
              <w:rPr>
                <w:b/>
                <w:sz w:val="18"/>
              </w:rPr>
              <w:t>CVaR1%</w:t>
            </w:r>
          </w:p>
        </w:tc>
        <w:tc>
          <w:tcPr>
            <w:tcW w:type="dxa" w:w="1440"/>
          </w:tcPr>
          <w:p>
            <w:pPr>
              <w:jc w:val="center"/>
            </w:pPr>
            <w:r>
              <w:rPr>
                <w:b/>
                <w:sz w:val="18"/>
              </w:rPr>
              <w:t>skew</w:t>
            </w:r>
          </w:p>
        </w:tc>
        <w:tc>
          <w:tcPr>
            <w:tcW w:type="dxa" w:w="1440"/>
          </w:tcPr>
          <w:p>
            <w:pPr>
              <w:jc w:val="center"/>
            </w:pPr>
            <w:r>
              <w:rPr>
                <w:b/>
                <w:sz w:val="18"/>
              </w:rPr>
              <w:t>exk</w:t>
            </w:r>
          </w:p>
        </w:tc>
      </w:tr>
      <w:tr>
        <w:tc>
          <w:tcPr>
            <w:tcW w:type="dxa" w:w="1440"/>
          </w:tcPr>
          <w:p>
            <w:pPr>
              <w:jc w:val="center"/>
            </w:pPr>
            <w:r>
              <w:rPr>
                <w:sz w:val="18"/>
              </w:rPr>
              <w:t>금융위기</w:t>
            </w:r>
          </w:p>
        </w:tc>
        <w:tc>
          <w:tcPr>
            <w:tcW w:type="dxa" w:w="1440"/>
          </w:tcPr>
          <w:p>
            <w:pPr>
              <w:jc w:val="center"/>
            </w:pPr>
            <w:r>
              <w:rPr>
                <w:sz w:val="18"/>
              </w:rPr>
              <w:t>full(본모형)</w:t>
            </w:r>
          </w:p>
        </w:tc>
        <w:tc>
          <w:tcPr>
            <w:tcW w:type="dxa" w:w="1440"/>
          </w:tcPr>
          <w:p>
            <w:pPr>
              <w:jc w:val="center"/>
            </w:pPr>
            <w:r>
              <w:rPr>
                <w:sz w:val="18"/>
              </w:rPr>
              <w:t>1.525</w:t>
            </w:r>
          </w:p>
        </w:tc>
        <w:tc>
          <w:tcPr>
            <w:tcW w:type="dxa" w:w="1440"/>
          </w:tcPr>
          <w:p>
            <w:pPr>
              <w:jc w:val="center"/>
            </w:pPr>
            <w:r>
              <w:rPr>
                <w:sz w:val="18"/>
              </w:rPr>
              <w:t>−0.137</w:t>
            </w:r>
          </w:p>
        </w:tc>
        <w:tc>
          <w:tcPr>
            <w:tcW w:type="dxa" w:w="1440"/>
          </w:tcPr>
          <w:p>
            <w:pPr>
              <w:jc w:val="center"/>
            </w:pPr>
            <w:r>
              <w:rPr>
                <w:sz w:val="18"/>
              </w:rPr>
              <w:t>−0.42</w:t>
            </w:r>
          </w:p>
        </w:tc>
        <w:tc>
          <w:tcPr>
            <w:tcW w:type="dxa" w:w="1440"/>
          </w:tcPr>
          <w:p>
            <w:pPr>
              <w:jc w:val="center"/>
            </w:pPr>
            <w:r>
              <w:rPr>
                <w:sz w:val="18"/>
              </w:rPr>
              <w:t>15.1</w:t>
            </w:r>
          </w:p>
        </w:tc>
      </w:tr>
      <w:tr>
        <w:tc>
          <w:tcPr>
            <w:tcW w:type="dxa" w:w="1440"/>
          </w:tcPr>
          <w:p>
            <w:pPr>
              <w:jc w:val="center"/>
            </w:pPr>
            <w:r>
              <w:rPr>
                <w:sz w:val="18"/>
              </w:rPr>
            </w:r>
          </w:p>
        </w:tc>
        <w:tc>
          <w:tcPr>
            <w:tcW w:type="dxa" w:w="1440"/>
          </w:tcPr>
          <w:p>
            <w:pPr>
              <w:jc w:val="center"/>
            </w:pPr>
            <w:r>
              <w:rPr>
                <w:sz w:val="18"/>
              </w:rPr>
              <w:t>metab_drop</w:t>
            </w:r>
          </w:p>
        </w:tc>
        <w:tc>
          <w:tcPr>
            <w:tcW w:type="dxa" w:w="1440"/>
          </w:tcPr>
          <w:p>
            <w:pPr>
              <w:jc w:val="center"/>
            </w:pPr>
            <w:r>
              <w:rPr>
                <w:sz w:val="18"/>
              </w:rPr>
              <w:t>1.461</w:t>
            </w:r>
          </w:p>
        </w:tc>
        <w:tc>
          <w:tcPr>
            <w:tcW w:type="dxa" w:w="1440"/>
          </w:tcPr>
          <w:p>
            <w:pPr>
              <w:jc w:val="center"/>
            </w:pPr>
            <w:r>
              <w:rPr>
                <w:sz w:val="18"/>
              </w:rPr>
              <w:t>−0.130</w:t>
            </w:r>
          </w:p>
        </w:tc>
        <w:tc>
          <w:tcPr>
            <w:tcW w:type="dxa" w:w="1440"/>
          </w:tcPr>
          <w:p>
            <w:pPr>
              <w:jc w:val="center"/>
            </w:pPr>
            <w:r>
              <w:rPr>
                <w:sz w:val="18"/>
              </w:rPr>
              <w:t>−0.50</w:t>
            </w:r>
          </w:p>
        </w:tc>
        <w:tc>
          <w:tcPr>
            <w:tcW w:type="dxa" w:w="1440"/>
          </w:tcPr>
          <w:p>
            <w:pPr>
              <w:jc w:val="center"/>
            </w:pPr>
            <w:r>
              <w:rPr>
                <w:sz w:val="18"/>
              </w:rPr>
              <w:t>14.6</w:t>
            </w:r>
          </w:p>
        </w:tc>
      </w:tr>
      <w:tr>
        <w:tc>
          <w:tcPr>
            <w:tcW w:type="dxa" w:w="1440"/>
          </w:tcPr>
          <w:p>
            <w:pPr>
              <w:jc w:val="center"/>
            </w:pPr>
            <w:r>
              <w:rPr>
                <w:sz w:val="18"/>
              </w:rPr>
            </w:r>
          </w:p>
        </w:tc>
        <w:tc>
          <w:tcPr>
            <w:tcW w:type="dxa" w:w="1440"/>
          </w:tcPr>
          <w:p>
            <w:pPr>
              <w:jc w:val="center"/>
            </w:pPr>
            <w:r>
              <w:rPr>
                <w:sz w:val="18"/>
              </w:rPr>
              <w:t>maskall</w:t>
            </w:r>
          </w:p>
        </w:tc>
        <w:tc>
          <w:tcPr>
            <w:tcW w:type="dxa" w:w="1440"/>
          </w:tcPr>
          <w:p>
            <w:pPr>
              <w:jc w:val="center"/>
            </w:pPr>
            <w:r>
              <w:rPr>
                <w:sz w:val="18"/>
              </w:rPr>
              <w:t>1.481</w:t>
            </w:r>
          </w:p>
        </w:tc>
        <w:tc>
          <w:tcPr>
            <w:tcW w:type="dxa" w:w="1440"/>
          </w:tcPr>
          <w:p>
            <w:pPr>
              <w:jc w:val="center"/>
            </w:pPr>
            <w:r>
              <w:rPr>
                <w:sz w:val="18"/>
              </w:rPr>
              <w:t>−0.121</w:t>
            </w:r>
          </w:p>
        </w:tc>
        <w:tc>
          <w:tcPr>
            <w:tcW w:type="dxa" w:w="1440"/>
          </w:tcPr>
          <w:p>
            <w:pPr>
              <w:jc w:val="center"/>
            </w:pPr>
            <w:r>
              <w:rPr>
                <w:sz w:val="18"/>
              </w:rPr>
              <w:t>−0.24</w:t>
            </w:r>
          </w:p>
        </w:tc>
        <w:tc>
          <w:tcPr>
            <w:tcW w:type="dxa" w:w="1440"/>
          </w:tcPr>
          <w:p>
            <w:pPr>
              <w:jc w:val="center"/>
            </w:pPr>
            <w:r>
              <w:rPr>
                <w:sz w:val="18"/>
              </w:rPr>
              <w:t>9.3</w:t>
            </w:r>
          </w:p>
        </w:tc>
      </w:tr>
      <w:tr>
        <w:tc>
          <w:tcPr>
            <w:tcW w:type="dxa" w:w="1440"/>
          </w:tcPr>
          <w:p>
            <w:pPr>
              <w:jc w:val="center"/>
            </w:pPr>
            <w:r>
              <w:rPr>
                <w:sz w:val="18"/>
              </w:rPr>
            </w:r>
          </w:p>
        </w:tc>
        <w:tc>
          <w:tcPr>
            <w:tcW w:type="dxa" w:w="1440"/>
          </w:tcPr>
          <w:p>
            <w:pPr>
              <w:jc w:val="center"/>
            </w:pPr>
            <w:r>
              <w:rPr>
                <w:sz w:val="18"/>
              </w:rPr>
              <w:t>fedrate</w:t>
            </w:r>
          </w:p>
        </w:tc>
        <w:tc>
          <w:tcPr>
            <w:tcW w:type="dxa" w:w="1440"/>
          </w:tcPr>
          <w:p>
            <w:pPr>
              <w:jc w:val="center"/>
            </w:pPr>
            <w:r>
              <w:rPr>
                <w:sz w:val="18"/>
              </w:rPr>
              <w:t>1.498</w:t>
            </w:r>
          </w:p>
        </w:tc>
        <w:tc>
          <w:tcPr>
            <w:tcW w:type="dxa" w:w="1440"/>
          </w:tcPr>
          <w:p>
            <w:pPr>
              <w:jc w:val="center"/>
            </w:pPr>
            <w:r>
              <w:rPr>
                <w:sz w:val="18"/>
              </w:rPr>
              <w:t>−0.129</w:t>
            </w:r>
          </w:p>
        </w:tc>
        <w:tc>
          <w:tcPr>
            <w:tcW w:type="dxa" w:w="1440"/>
          </w:tcPr>
          <w:p>
            <w:pPr>
              <w:jc w:val="center"/>
            </w:pPr>
            <w:r>
              <w:rPr>
                <w:sz w:val="18"/>
              </w:rPr>
              <w:t>−0.42</w:t>
            </w:r>
          </w:p>
        </w:tc>
        <w:tc>
          <w:tcPr>
            <w:tcW w:type="dxa" w:w="1440"/>
          </w:tcPr>
          <w:p>
            <w:pPr>
              <w:jc w:val="center"/>
            </w:pPr>
            <w:r>
              <w:rPr>
                <w:sz w:val="18"/>
              </w:rPr>
              <w:t>12.4</w:t>
            </w:r>
          </w:p>
        </w:tc>
      </w:tr>
      <w:tr>
        <w:tc>
          <w:tcPr>
            <w:tcW w:type="dxa" w:w="1440"/>
          </w:tcPr>
          <w:p>
            <w:pPr>
              <w:jc w:val="center"/>
            </w:pPr>
            <w:r>
              <w:rPr>
                <w:sz w:val="18"/>
              </w:rPr>
              <w:t>코로나위기</w:t>
            </w:r>
          </w:p>
        </w:tc>
        <w:tc>
          <w:tcPr>
            <w:tcW w:type="dxa" w:w="1440"/>
          </w:tcPr>
          <w:p>
            <w:pPr>
              <w:jc w:val="center"/>
            </w:pPr>
            <w:r>
              <w:rPr>
                <w:sz w:val="18"/>
              </w:rPr>
              <w:t>full(본모형)</w:t>
            </w:r>
          </w:p>
        </w:tc>
        <w:tc>
          <w:tcPr>
            <w:tcW w:type="dxa" w:w="1440"/>
          </w:tcPr>
          <w:p>
            <w:pPr>
              <w:jc w:val="center"/>
            </w:pPr>
            <w:r>
              <w:rPr>
                <w:sz w:val="18"/>
              </w:rPr>
              <w:t>1.531</w:t>
            </w:r>
          </w:p>
        </w:tc>
        <w:tc>
          <w:tcPr>
            <w:tcW w:type="dxa" w:w="1440"/>
          </w:tcPr>
          <w:p>
            <w:pPr>
              <w:jc w:val="center"/>
            </w:pPr>
            <w:r>
              <w:rPr>
                <w:sz w:val="18"/>
              </w:rPr>
              <w:t>−0.137</w:t>
            </w:r>
          </w:p>
        </w:tc>
        <w:tc>
          <w:tcPr>
            <w:tcW w:type="dxa" w:w="1440"/>
          </w:tcPr>
          <w:p>
            <w:pPr>
              <w:jc w:val="center"/>
            </w:pPr>
            <w:r>
              <w:rPr>
                <w:sz w:val="18"/>
              </w:rPr>
              <w:t>−2.07</w:t>
            </w:r>
          </w:p>
        </w:tc>
        <w:tc>
          <w:tcPr>
            <w:tcW w:type="dxa" w:w="1440"/>
          </w:tcPr>
          <w:p>
            <w:pPr>
              <w:jc w:val="center"/>
            </w:pPr>
            <w:r>
              <w:rPr>
                <w:sz w:val="18"/>
              </w:rPr>
              <w:t>30.9</w:t>
            </w:r>
          </w:p>
        </w:tc>
      </w:tr>
      <w:tr>
        <w:tc>
          <w:tcPr>
            <w:tcW w:type="dxa" w:w="1440"/>
          </w:tcPr>
          <w:p>
            <w:pPr>
              <w:jc w:val="center"/>
            </w:pPr>
            <w:r>
              <w:rPr>
                <w:sz w:val="18"/>
              </w:rPr>
            </w:r>
          </w:p>
        </w:tc>
        <w:tc>
          <w:tcPr>
            <w:tcW w:type="dxa" w:w="1440"/>
          </w:tcPr>
          <w:p>
            <w:pPr>
              <w:jc w:val="center"/>
            </w:pPr>
            <w:r>
              <w:rPr>
                <w:sz w:val="18"/>
              </w:rPr>
              <w:t>metab_drop</w:t>
            </w:r>
          </w:p>
        </w:tc>
        <w:tc>
          <w:tcPr>
            <w:tcW w:type="dxa" w:w="1440"/>
          </w:tcPr>
          <w:p>
            <w:pPr>
              <w:jc w:val="center"/>
            </w:pPr>
            <w:r>
              <w:rPr>
                <w:sz w:val="18"/>
              </w:rPr>
              <w:t>1.486</w:t>
            </w:r>
          </w:p>
        </w:tc>
        <w:tc>
          <w:tcPr>
            <w:tcW w:type="dxa" w:w="1440"/>
          </w:tcPr>
          <w:p>
            <w:pPr>
              <w:jc w:val="center"/>
            </w:pPr>
            <w:r>
              <w:rPr>
                <w:sz w:val="18"/>
              </w:rPr>
              <w:t>−0.120</w:t>
            </w:r>
          </w:p>
        </w:tc>
        <w:tc>
          <w:tcPr>
            <w:tcW w:type="dxa" w:w="1440"/>
          </w:tcPr>
          <w:p>
            <w:pPr>
              <w:jc w:val="center"/>
            </w:pPr>
            <w:r>
              <w:rPr>
                <w:sz w:val="18"/>
              </w:rPr>
              <w:t>−1.48</w:t>
            </w:r>
          </w:p>
        </w:tc>
        <w:tc>
          <w:tcPr>
            <w:tcW w:type="dxa" w:w="1440"/>
          </w:tcPr>
          <w:p>
            <w:pPr>
              <w:jc w:val="center"/>
            </w:pPr>
            <w:r>
              <w:rPr>
                <w:sz w:val="18"/>
              </w:rPr>
              <w:t>24.8</w:t>
            </w:r>
          </w:p>
        </w:tc>
      </w:tr>
      <w:tr>
        <w:tc>
          <w:tcPr>
            <w:tcW w:type="dxa" w:w="1440"/>
          </w:tcPr>
          <w:p>
            <w:pPr>
              <w:jc w:val="center"/>
            </w:pPr>
            <w:r>
              <w:rPr>
                <w:sz w:val="18"/>
              </w:rPr>
            </w:r>
          </w:p>
        </w:tc>
        <w:tc>
          <w:tcPr>
            <w:tcW w:type="dxa" w:w="1440"/>
          </w:tcPr>
          <w:p>
            <w:pPr>
              <w:jc w:val="center"/>
            </w:pPr>
            <w:r>
              <w:rPr>
                <w:sz w:val="18"/>
              </w:rPr>
              <w:t>maskall</w:t>
            </w:r>
          </w:p>
        </w:tc>
        <w:tc>
          <w:tcPr>
            <w:tcW w:type="dxa" w:w="1440"/>
          </w:tcPr>
          <w:p>
            <w:pPr>
              <w:jc w:val="center"/>
            </w:pPr>
            <w:r>
              <w:rPr>
                <w:sz w:val="18"/>
              </w:rPr>
              <w:t>1.481</w:t>
            </w:r>
          </w:p>
        </w:tc>
        <w:tc>
          <w:tcPr>
            <w:tcW w:type="dxa" w:w="1440"/>
          </w:tcPr>
          <w:p>
            <w:pPr>
              <w:jc w:val="center"/>
            </w:pPr>
            <w:r>
              <w:rPr>
                <w:sz w:val="18"/>
              </w:rPr>
              <w:t>−0.123</w:t>
            </w:r>
          </w:p>
        </w:tc>
        <w:tc>
          <w:tcPr>
            <w:tcW w:type="dxa" w:w="1440"/>
          </w:tcPr>
          <w:p>
            <w:pPr>
              <w:jc w:val="center"/>
            </w:pPr>
            <w:r>
              <w:rPr>
                <w:sz w:val="18"/>
              </w:rPr>
              <w:t>−0.79</w:t>
            </w:r>
          </w:p>
        </w:tc>
        <w:tc>
          <w:tcPr>
            <w:tcW w:type="dxa" w:w="1440"/>
          </w:tcPr>
          <w:p>
            <w:pPr>
              <w:jc w:val="center"/>
            </w:pPr>
            <w:r>
              <w:rPr>
                <w:sz w:val="18"/>
              </w:rPr>
              <w:t>21.1</w:t>
            </w:r>
          </w:p>
        </w:tc>
      </w:tr>
      <w:tr>
        <w:tc>
          <w:tcPr>
            <w:tcW w:type="dxa" w:w="1440"/>
          </w:tcPr>
          <w:p>
            <w:pPr>
              <w:jc w:val="center"/>
            </w:pPr>
            <w:r>
              <w:rPr>
                <w:sz w:val="18"/>
              </w:rPr>
            </w:r>
          </w:p>
        </w:tc>
        <w:tc>
          <w:tcPr>
            <w:tcW w:type="dxa" w:w="1440"/>
          </w:tcPr>
          <w:p>
            <w:pPr>
              <w:jc w:val="center"/>
            </w:pPr>
            <w:r>
              <w:rPr>
                <w:sz w:val="18"/>
              </w:rPr>
              <w:t>fedrate</w:t>
            </w:r>
          </w:p>
        </w:tc>
        <w:tc>
          <w:tcPr>
            <w:tcW w:type="dxa" w:w="1440"/>
          </w:tcPr>
          <w:p>
            <w:pPr>
              <w:jc w:val="center"/>
            </w:pPr>
            <w:r>
              <w:rPr>
                <w:sz w:val="18"/>
              </w:rPr>
              <w:t>1.507</w:t>
            </w:r>
          </w:p>
        </w:tc>
        <w:tc>
          <w:tcPr>
            <w:tcW w:type="dxa" w:w="1440"/>
          </w:tcPr>
          <w:p>
            <w:pPr>
              <w:jc w:val="center"/>
            </w:pPr>
            <w:r>
              <w:rPr>
                <w:sz w:val="18"/>
              </w:rPr>
              <w:t>−0.141</w:t>
            </w:r>
          </w:p>
        </w:tc>
        <w:tc>
          <w:tcPr>
            <w:tcW w:type="dxa" w:w="1440"/>
          </w:tcPr>
          <w:p>
            <w:pPr>
              <w:jc w:val="center"/>
            </w:pPr>
            <w:r>
              <w:rPr>
                <w:sz w:val="18"/>
              </w:rPr>
              <w:t>−1.85</w:t>
            </w:r>
          </w:p>
        </w:tc>
        <w:tc>
          <w:tcPr>
            <w:tcW w:type="dxa" w:w="1440"/>
          </w:tcPr>
          <w:p>
            <w:pPr>
              <w:jc w:val="center"/>
            </w:pPr>
            <w:r>
              <w:rPr>
                <w:sz w:val="18"/>
              </w:rPr>
              <w:t>26.7</w:t>
            </w:r>
          </w:p>
        </w:tc>
      </w:tr>
      <w:tr>
        <w:tc>
          <w:tcPr>
            <w:tcW w:type="dxa" w:w="1440"/>
          </w:tcPr>
          <w:p>
            <w:pPr>
              <w:jc w:val="center"/>
            </w:pPr>
            <w:r>
              <w:rPr>
                <w:sz w:val="18"/>
              </w:rPr>
              <w:t>인플레긴축</w:t>
            </w:r>
          </w:p>
        </w:tc>
        <w:tc>
          <w:tcPr>
            <w:tcW w:type="dxa" w:w="1440"/>
          </w:tcPr>
          <w:p>
            <w:pPr>
              <w:jc w:val="center"/>
            </w:pPr>
            <w:r>
              <w:rPr>
                <w:sz w:val="18"/>
              </w:rPr>
              <w:t>full(본모형)</w:t>
            </w:r>
          </w:p>
        </w:tc>
        <w:tc>
          <w:tcPr>
            <w:tcW w:type="dxa" w:w="1440"/>
          </w:tcPr>
          <w:p>
            <w:pPr>
              <w:jc w:val="center"/>
            </w:pPr>
            <w:r>
              <w:rPr>
                <w:sz w:val="18"/>
              </w:rPr>
              <w:t>1.352</w:t>
            </w:r>
          </w:p>
        </w:tc>
        <w:tc>
          <w:tcPr>
            <w:tcW w:type="dxa" w:w="1440"/>
          </w:tcPr>
          <w:p>
            <w:pPr>
              <w:jc w:val="center"/>
            </w:pPr>
            <w:r>
              <w:rPr>
                <w:sz w:val="18"/>
              </w:rPr>
              <w:t>−0.100</w:t>
            </w:r>
          </w:p>
        </w:tc>
        <w:tc>
          <w:tcPr>
            <w:tcW w:type="dxa" w:w="1440"/>
          </w:tcPr>
          <w:p>
            <w:pPr>
              <w:jc w:val="center"/>
            </w:pPr>
            <w:r>
              <w:rPr>
                <w:sz w:val="18"/>
              </w:rPr>
              <w:t>−0.44</w:t>
            </w:r>
          </w:p>
        </w:tc>
        <w:tc>
          <w:tcPr>
            <w:tcW w:type="dxa" w:w="1440"/>
          </w:tcPr>
          <w:p>
            <w:pPr>
              <w:jc w:val="center"/>
            </w:pPr>
            <w:r>
              <w:rPr>
                <w:sz w:val="18"/>
              </w:rPr>
              <w:t>5.0</w:t>
            </w:r>
          </w:p>
        </w:tc>
      </w:tr>
      <w:tr>
        <w:tc>
          <w:tcPr>
            <w:tcW w:type="dxa" w:w="1440"/>
          </w:tcPr>
          <w:p>
            <w:pPr>
              <w:jc w:val="center"/>
            </w:pPr>
            <w:r>
              <w:rPr>
                <w:sz w:val="18"/>
              </w:rPr>
            </w:r>
          </w:p>
        </w:tc>
        <w:tc>
          <w:tcPr>
            <w:tcW w:type="dxa" w:w="1440"/>
          </w:tcPr>
          <w:p>
            <w:pPr>
              <w:jc w:val="center"/>
            </w:pPr>
            <w:r>
              <w:rPr>
                <w:sz w:val="18"/>
              </w:rPr>
              <w:t>metab_drop</w:t>
            </w:r>
          </w:p>
        </w:tc>
        <w:tc>
          <w:tcPr>
            <w:tcW w:type="dxa" w:w="1440"/>
          </w:tcPr>
          <w:p>
            <w:pPr>
              <w:jc w:val="center"/>
            </w:pPr>
            <w:r>
              <w:rPr>
                <w:sz w:val="18"/>
              </w:rPr>
              <w:t>1.346</w:t>
            </w:r>
          </w:p>
        </w:tc>
        <w:tc>
          <w:tcPr>
            <w:tcW w:type="dxa" w:w="1440"/>
          </w:tcPr>
          <w:p>
            <w:pPr>
              <w:jc w:val="center"/>
            </w:pPr>
            <w:r>
              <w:rPr>
                <w:sz w:val="18"/>
              </w:rPr>
              <w:t>−0.095</w:t>
            </w:r>
          </w:p>
        </w:tc>
        <w:tc>
          <w:tcPr>
            <w:tcW w:type="dxa" w:w="1440"/>
          </w:tcPr>
          <w:p>
            <w:pPr>
              <w:jc w:val="center"/>
            </w:pPr>
            <w:r>
              <w:rPr>
                <w:sz w:val="18"/>
              </w:rPr>
              <w:t>−0.46</w:t>
            </w:r>
          </w:p>
        </w:tc>
        <w:tc>
          <w:tcPr>
            <w:tcW w:type="dxa" w:w="1440"/>
          </w:tcPr>
          <w:p>
            <w:pPr>
              <w:jc w:val="center"/>
            </w:pPr>
            <w:r>
              <w:rPr>
                <w:sz w:val="18"/>
              </w:rPr>
              <w:t>5.7</w:t>
            </w:r>
          </w:p>
        </w:tc>
      </w:tr>
      <w:tr>
        <w:tc>
          <w:tcPr>
            <w:tcW w:type="dxa" w:w="1440"/>
          </w:tcPr>
          <w:p>
            <w:pPr>
              <w:jc w:val="center"/>
            </w:pPr>
            <w:r>
              <w:rPr>
                <w:sz w:val="18"/>
              </w:rPr>
            </w:r>
          </w:p>
        </w:tc>
        <w:tc>
          <w:tcPr>
            <w:tcW w:type="dxa" w:w="1440"/>
          </w:tcPr>
          <w:p>
            <w:pPr>
              <w:jc w:val="center"/>
            </w:pPr>
            <w:r>
              <w:rPr>
                <w:sz w:val="18"/>
              </w:rPr>
              <w:t>maskall</w:t>
            </w:r>
          </w:p>
        </w:tc>
        <w:tc>
          <w:tcPr>
            <w:tcW w:type="dxa" w:w="1440"/>
          </w:tcPr>
          <w:p>
            <w:pPr>
              <w:jc w:val="center"/>
            </w:pPr>
            <w:r>
              <w:rPr>
                <w:sz w:val="18"/>
              </w:rPr>
              <w:t>1.349</w:t>
            </w:r>
          </w:p>
        </w:tc>
        <w:tc>
          <w:tcPr>
            <w:tcW w:type="dxa" w:w="1440"/>
          </w:tcPr>
          <w:p>
            <w:pPr>
              <w:jc w:val="center"/>
            </w:pPr>
            <w:r>
              <w:rPr>
                <w:sz w:val="18"/>
              </w:rPr>
              <w:t>−0.097</w:t>
            </w:r>
          </w:p>
        </w:tc>
        <w:tc>
          <w:tcPr>
            <w:tcW w:type="dxa" w:w="1440"/>
          </w:tcPr>
          <w:p>
            <w:pPr>
              <w:jc w:val="center"/>
            </w:pPr>
            <w:r>
              <w:rPr>
                <w:sz w:val="18"/>
              </w:rPr>
              <w:t>−0.56</w:t>
            </w:r>
          </w:p>
        </w:tc>
        <w:tc>
          <w:tcPr>
            <w:tcW w:type="dxa" w:w="1440"/>
          </w:tcPr>
          <w:p>
            <w:pPr>
              <w:jc w:val="center"/>
            </w:pPr>
            <w:r>
              <w:rPr>
                <w:sz w:val="18"/>
              </w:rPr>
              <w:t>5.2</w:t>
            </w:r>
          </w:p>
        </w:tc>
      </w:tr>
      <w:tr>
        <w:tc>
          <w:tcPr>
            <w:tcW w:type="dxa" w:w="1440"/>
          </w:tcPr>
          <w:p>
            <w:pPr>
              <w:jc w:val="center"/>
            </w:pPr>
            <w:r>
              <w:rPr>
                <w:sz w:val="18"/>
              </w:rPr>
            </w:r>
          </w:p>
        </w:tc>
        <w:tc>
          <w:tcPr>
            <w:tcW w:type="dxa" w:w="1440"/>
          </w:tcPr>
          <w:p>
            <w:pPr>
              <w:jc w:val="center"/>
            </w:pPr>
            <w:r>
              <w:rPr>
                <w:sz w:val="18"/>
              </w:rPr>
              <w:t>fedrate</w:t>
            </w:r>
          </w:p>
        </w:tc>
        <w:tc>
          <w:tcPr>
            <w:tcW w:type="dxa" w:w="1440"/>
          </w:tcPr>
          <w:p>
            <w:pPr>
              <w:jc w:val="center"/>
            </w:pPr>
            <w:r>
              <w:rPr>
                <w:sz w:val="18"/>
              </w:rPr>
              <w:t>1.362</w:t>
            </w:r>
          </w:p>
        </w:tc>
        <w:tc>
          <w:tcPr>
            <w:tcW w:type="dxa" w:w="1440"/>
          </w:tcPr>
          <w:p>
            <w:pPr>
              <w:jc w:val="center"/>
            </w:pPr>
            <w:r>
              <w:rPr>
                <w:sz w:val="18"/>
              </w:rPr>
              <w:t>−0.099</w:t>
            </w:r>
          </w:p>
        </w:tc>
        <w:tc>
          <w:tcPr>
            <w:tcW w:type="dxa" w:w="1440"/>
          </w:tcPr>
          <w:p>
            <w:pPr>
              <w:jc w:val="center"/>
            </w:pPr>
            <w:r>
              <w:rPr>
                <w:sz w:val="18"/>
              </w:rPr>
              <w:t>−0.60</w:t>
            </w:r>
          </w:p>
        </w:tc>
        <w:tc>
          <w:tcPr>
            <w:tcW w:type="dxa" w:w="1440"/>
          </w:tcPr>
          <w:p>
            <w:pPr>
              <w:jc w:val="center"/>
            </w:pPr>
            <w:r>
              <w:rPr>
                <w:sz w:val="18"/>
              </w:rPr>
              <w:t>6.2</w:t>
            </w:r>
          </w:p>
        </w:tc>
      </w:tr>
    </w:tbl>
    <w:p>
      <w:pPr>
        <w:spacing w:after="40"/>
      </w:pPr>
    </w:p>
    <w:p>
      <w:pPr>
        <w:spacing w:after="120"/>
      </w:pPr>
      <w:r>
        <w:rPr>
          <w:i w:val="0"/>
          <w:sz w:val="21"/>
        </w:rPr>
        <w:t>주목할 점은, 유동성 제거(metab_drop)도 경로 조건화 제거(maskall)도 NLL을 악화시키지 않으며 오히려 근소하게 낮춘다는 것이다(예: 금융위기 1.525→1.461/1.481). 두 요소의 기여는 점 적합도(NLL)가 아니라 꼬리 비대칭에 있다. 미래 거시 경로를 마스킹하면(maskall) 위기 구간의 좌측 왜도가 크게 붕괴한다 — 코로나위기에서 −2.07→−0.79, 금융위기에서 −0.42→−0.24로, 초과첨도도 30.9→21.1로 감소한다. 유동성 제거 역시 코로나위기의 왜도를 −2.07→−1.48로 약화시킨다. 즉 미래 경로 조건화와 유동성 신호가 ‘위기형 조건부 비대칭’을 만들어내며, 이는 NLL에는 보이지 않고 왜도·CVaR 에서만 드러난다 — 이것이 본 모형의 기여가 위치하는 지점이다. 이는 §4.1.2 반사실 분석에서 금리·유동성이 왜도·꼬리를 강하게 움직인 것과 정합하며, 그 효과가 *학습된* 조건화에서 비롯함을 확인한다.</w:t>
      </w:r>
    </w:p>
    <w:p>
      <w:pPr>
        <w:spacing w:after="120"/>
      </w:pPr>
      <w:r>
        <w:rPr>
          <w:i w:val="0"/>
          <w:sz w:val="21"/>
        </w:rPr>
        <w:t>금리 대용 교체(fedrate: tbill→연방기금금리)는 결과를 흔들지 않는다. 적합도(NLL·CRPS)와 좌측 왜도가 본모형과 유사하거나 오히려 약간 더 음으로(예: 인플레긴축 −0.44→−0.60, 회복기 −0.43→−0.62), 단기금리 채널 결과가 특정 금리(3개월 국채)에 종속되지 않고 정책금리로도 일관됨을 보인다.</w:t>
      </w:r>
    </w:p>
    <w:p>
      <w:pPr>
        <w:pStyle w:val="Heading3"/>
      </w:pPr>
      <w:r>
        <w:t>4.3.2 입력 요소 중요도 (permutation importance)</w:t>
      </w:r>
    </w:p>
    <w:p>
      <w:pPr>
        <w:spacing w:after="120"/>
      </w:pPr>
      <w:r>
        <w:rPr>
          <w:i w:val="0"/>
          <w:sz w:val="21"/>
        </w:rPr>
        <w:t>학습된 모형에서 각 입력을 셔플했을 때의 주당 NLL 증가(ΔNLL/주)를 중요도로 측정한다(클수록 중요). 네 구간 평균 순위는 다음과 같다.</w:t>
      </w:r>
    </w:p>
    <w:p>
      <w:pPr>
        <w:spacing w:before="80" w:after="40"/>
      </w:pPr>
      <w:r>
        <w:rPr>
          <w:b/>
          <w:sz w:val="19"/>
        </w:rPr>
        <w:t>표 4.11  permutation 중요도 — 전체 평균 ΔNLL/주</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변수</w:t>
            </w:r>
          </w:p>
        </w:tc>
        <w:tc>
          <w:tcPr>
            <w:tcW w:type="dxa" w:w="1234"/>
          </w:tcPr>
          <w:p>
            <w:pPr>
              <w:jc w:val="center"/>
            </w:pPr>
            <w:r>
              <w:rPr>
                <w:b/>
                <w:sz w:val="18"/>
              </w:rPr>
              <w:t>sp_std_13w</w:t>
            </w:r>
          </w:p>
        </w:tc>
        <w:tc>
          <w:tcPr>
            <w:tcW w:type="dxa" w:w="1234"/>
          </w:tcPr>
          <w:p>
            <w:pPr>
              <w:jc w:val="center"/>
            </w:pPr>
            <w:r>
              <w:rPr>
                <w:b/>
                <w:sz w:val="18"/>
              </w:rPr>
              <w:t>ads_lag</w:t>
            </w:r>
          </w:p>
        </w:tc>
        <w:tc>
          <w:tcPr>
            <w:tcW w:type="dxa" w:w="1234"/>
          </w:tcPr>
          <w:p>
            <w:pPr>
              <w:jc w:val="center"/>
            </w:pPr>
            <w:r>
              <w:rPr>
                <w:b/>
                <w:sz w:val="18"/>
              </w:rPr>
              <w:t>wti_wr</w:t>
            </w:r>
          </w:p>
        </w:tc>
        <w:tc>
          <w:tcPr>
            <w:tcW w:type="dxa" w:w="1234"/>
          </w:tcPr>
          <w:p>
            <w:pPr>
              <w:jc w:val="center"/>
            </w:pPr>
            <w:r>
              <w:rPr>
                <w:b/>
                <w:sz w:val="18"/>
              </w:rPr>
              <w:t>sp_skew_13w</w:t>
            </w:r>
          </w:p>
        </w:tc>
        <w:tc>
          <w:tcPr>
            <w:tcW w:type="dxa" w:w="1234"/>
          </w:tcPr>
          <w:p>
            <w:pPr>
              <w:jc w:val="center"/>
            </w:pPr>
            <w:r>
              <w:rPr>
                <w:b/>
                <w:sz w:val="18"/>
              </w:rPr>
              <w:t>tbill_wr</w:t>
            </w:r>
          </w:p>
        </w:tc>
        <w:tc>
          <w:tcPr>
            <w:tcW w:type="dxa" w:w="1234"/>
          </w:tcPr>
          <w:p>
            <w:pPr>
              <w:jc w:val="center"/>
            </w:pPr>
            <w:r>
              <w:rPr>
                <w:b/>
                <w:sz w:val="18"/>
              </w:rPr>
              <w:t>metab_13w</w:t>
            </w:r>
          </w:p>
        </w:tc>
      </w:tr>
      <w:tr>
        <w:tc>
          <w:tcPr>
            <w:tcW w:type="dxa" w:w="1234"/>
          </w:tcPr>
          <w:p>
            <w:pPr>
              <w:jc w:val="center"/>
            </w:pPr>
            <w:r>
              <w:rPr>
                <w:sz w:val="18"/>
              </w:rPr>
              <w:t>ΔNLL/주</w:t>
            </w:r>
          </w:p>
        </w:tc>
        <w:tc>
          <w:tcPr>
            <w:tcW w:type="dxa" w:w="1234"/>
          </w:tcPr>
          <w:p>
            <w:pPr>
              <w:jc w:val="center"/>
            </w:pPr>
            <w:r>
              <w:rPr>
                <w:sz w:val="18"/>
              </w:rPr>
              <w:t>+0.0213</w:t>
            </w:r>
          </w:p>
        </w:tc>
        <w:tc>
          <w:tcPr>
            <w:tcW w:type="dxa" w:w="1234"/>
          </w:tcPr>
          <w:p>
            <w:pPr>
              <w:jc w:val="center"/>
            </w:pPr>
            <w:r>
              <w:rPr>
                <w:sz w:val="18"/>
              </w:rPr>
              <w:t>+0.0026</w:t>
            </w:r>
          </w:p>
        </w:tc>
        <w:tc>
          <w:tcPr>
            <w:tcW w:type="dxa" w:w="1234"/>
          </w:tcPr>
          <w:p>
            <w:pPr>
              <w:jc w:val="center"/>
            </w:pPr>
            <w:r>
              <w:rPr>
                <w:sz w:val="18"/>
              </w:rPr>
              <w:t>+0.0016</w:t>
            </w:r>
          </w:p>
        </w:tc>
        <w:tc>
          <w:tcPr>
            <w:tcW w:type="dxa" w:w="1234"/>
          </w:tcPr>
          <w:p>
            <w:pPr>
              <w:jc w:val="center"/>
            </w:pPr>
            <w:r>
              <w:rPr>
                <w:sz w:val="18"/>
              </w:rPr>
              <w:t>+0.0007</w:t>
            </w:r>
          </w:p>
        </w:tc>
        <w:tc>
          <w:tcPr>
            <w:tcW w:type="dxa" w:w="1234"/>
          </w:tcPr>
          <w:p>
            <w:pPr>
              <w:jc w:val="center"/>
            </w:pPr>
            <w:r>
              <w:rPr>
                <w:sz w:val="18"/>
              </w:rPr>
              <w:t>−0.0013</w:t>
            </w:r>
          </w:p>
        </w:tc>
        <w:tc>
          <w:tcPr>
            <w:tcW w:type="dxa" w:w="1234"/>
          </w:tcPr>
          <w:p>
            <w:pPr>
              <w:jc w:val="center"/>
            </w:pPr>
            <w:r>
              <w:rPr>
                <w:sz w:val="18"/>
              </w:rPr>
              <w:t>−0.0025</w:t>
            </w:r>
          </w:p>
        </w:tc>
      </w:tr>
    </w:tbl>
    <w:p>
      <w:pPr>
        <w:spacing w:after="40"/>
      </w:pPr>
    </w:p>
    <w:p>
      <w:pPr>
        <w:spacing w:after="120"/>
      </w:pPr>
      <w:r>
        <w:rPr>
          <w:i w:val="0"/>
          <w:sz w:val="21"/>
        </w:rPr>
        <w:t>NLL 기준으로는 변동성 맥락(sp_std_13w)이 적합도를 압도적으로 지배하고(다음 변수의 약 8배), 금리·유동성(tbill·metab)은 0 근방 또는 음으로 나타난다. 이는 ‘거시가 무의미하다’는 뜻이 아니라, NLL이 분포의 중심·척도에 지배되므로 척도를 결정하는 sp_std_13w가 큰 기여를 갖는 반면, 금리·유동성은 꼬리·모양(왜도)에만 작용하여 전체 NLL에 거의 기여하지 않기 때문이다. 이는 4.3.1에서 거시·경로 요소가 NLL이 아니라 왜도에서 효과를 낸 것, 그리고 4.1의 반사실 분석에서 금리·유동성이 왜도·꼬리를 강하게 움직인 것과 정합한다. 요컨대 NLL 기반 중요도는 거시 변수의 작용 축(분포 모양)을 과소대표한다.</w:t>
      </w:r>
    </w:p>
    <w:p>
      <w:pPr>
        <w:pStyle w:val="Heading3"/>
      </w:pPr>
      <w:r>
        <w:t>4.3.3 시간 창 절제 (time-window ablation)</w:t>
      </w:r>
    </w:p>
    <w:p>
      <w:pPr>
        <w:spacing w:after="160"/>
      </w:pPr>
      <w:r>
        <w:rPr>
          <w:i/>
          <w:color w:val="666666"/>
          <w:sz w:val="18"/>
        </w:rPr>
        <w:t>[추가 실행 대기]: 목표 horizon을 13주(본모형) 대비 26주·52주로 바꾼 win26·win52 재학습이 아직 수행되지 않았다. 본 절은 추가 실행 후 작성한다.</w:t>
      </w:r>
    </w:p>
    <w:p>
      <w:pPr>
        <w:pStyle w:val="Heading3"/>
      </w:pPr>
      <w:r>
        <w:t>4.3.4 과거 인코더 절제 (Past Encoder)</w:t>
      </w:r>
    </w:p>
    <w:p>
      <w:pPr>
        <w:spacing w:after="120"/>
      </w:pPr>
      <w:r>
        <w:rPr>
          <w:i w:val="0"/>
          <w:sz w:val="21"/>
        </w:rPr>
        <w:t>과거 요약 압축기를 다층 퍼셉트론(MLP)·장단기기억(LSTM)·트랜스포머·맘바(Mamba)로 교체해 비교한다(각 5 시드 × 3 구간 pooled).</w:t>
      </w:r>
    </w:p>
    <w:p>
      <w:pPr>
        <w:spacing w:before="80" w:after="40"/>
      </w:pPr>
      <w:r>
        <w:rPr>
          <w:b/>
          <w:sz w:val="19"/>
        </w:rPr>
        <w:t>표 4.12  Past Encoder 절제 — 5 시드 × 3 구간 pooled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8"/>
              </w:rPr>
              <w:t>encoder</w:t>
            </w:r>
          </w:p>
        </w:tc>
        <w:tc>
          <w:tcPr>
            <w:tcW w:type="dxa" w:w="1080"/>
          </w:tcPr>
          <w:p>
            <w:pPr>
              <w:jc w:val="center"/>
            </w:pPr>
            <w:r>
              <w:rPr>
                <w:b/>
                <w:sz w:val="18"/>
              </w:rPr>
              <w:t>NLL/주</w:t>
            </w:r>
          </w:p>
        </w:tc>
        <w:tc>
          <w:tcPr>
            <w:tcW w:type="dxa" w:w="1080"/>
          </w:tcPr>
          <w:p>
            <w:pPr>
              <w:jc w:val="center"/>
            </w:pPr>
            <w:r>
              <w:rPr>
                <w:b/>
                <w:sz w:val="18"/>
              </w:rPr>
              <w:t>CRPS</w:t>
            </w:r>
          </w:p>
        </w:tc>
        <w:tc>
          <w:tcPr>
            <w:tcW w:type="dxa" w:w="1080"/>
          </w:tcPr>
          <w:p>
            <w:pPr>
              <w:jc w:val="center"/>
            </w:pPr>
            <w:r>
              <w:rPr>
                <w:b/>
                <w:sz w:val="18"/>
              </w:rPr>
              <w:t>CVaR1%</w:t>
            </w:r>
          </w:p>
        </w:tc>
        <w:tc>
          <w:tcPr>
            <w:tcW w:type="dxa" w:w="1080"/>
          </w:tcPr>
          <w:p>
            <w:pPr>
              <w:jc w:val="center"/>
            </w:pPr>
            <w:r>
              <w:rPr>
                <w:b/>
                <w:sz w:val="18"/>
              </w:rPr>
              <w:t>skew</w:t>
            </w:r>
          </w:p>
        </w:tc>
        <w:tc>
          <w:tcPr>
            <w:tcW w:type="dxa" w:w="1080"/>
          </w:tcPr>
          <w:p>
            <w:pPr>
              <w:jc w:val="center"/>
            </w:pPr>
            <w:r>
              <w:rPr>
                <w:b/>
                <w:sz w:val="18"/>
              </w:rPr>
              <w:t>cov80</w:t>
            </w:r>
          </w:p>
        </w:tc>
        <w:tc>
          <w:tcPr>
            <w:tcW w:type="dxa" w:w="1080"/>
          </w:tcPr>
          <w:p>
            <w:pPr>
              <w:jc w:val="center"/>
            </w:pPr>
            <w:r>
              <w:rPr>
                <w:b/>
                <w:sz w:val="18"/>
              </w:rPr>
              <w:t>cov95</w:t>
            </w:r>
          </w:p>
        </w:tc>
        <w:tc>
          <w:tcPr>
            <w:tcW w:type="dxa" w:w="1080"/>
          </w:tcPr>
          <w:p>
            <w:pPr>
              <w:jc w:val="center"/>
            </w:pPr>
            <w:r>
              <w:rPr>
                <w:b/>
                <w:sz w:val="18"/>
              </w:rPr>
              <w:t>std비</w:t>
            </w:r>
          </w:p>
        </w:tc>
      </w:tr>
      <w:tr>
        <w:tc>
          <w:tcPr>
            <w:tcW w:type="dxa" w:w="1080"/>
          </w:tcPr>
          <w:p>
            <w:pPr>
              <w:jc w:val="center"/>
            </w:pPr>
            <w:r>
              <w:rPr>
                <w:sz w:val="18"/>
              </w:rPr>
              <w:t>MLP(채택)</w:t>
            </w:r>
          </w:p>
        </w:tc>
        <w:tc>
          <w:tcPr>
            <w:tcW w:type="dxa" w:w="1080"/>
          </w:tcPr>
          <w:p>
            <w:pPr>
              <w:jc w:val="center"/>
            </w:pPr>
            <w:r>
              <w:rPr>
                <w:sz w:val="18"/>
              </w:rPr>
              <w:t>1.431</w:t>
            </w:r>
          </w:p>
        </w:tc>
        <w:tc>
          <w:tcPr>
            <w:tcW w:type="dxa" w:w="1080"/>
          </w:tcPr>
          <w:p>
            <w:pPr>
              <w:jc w:val="center"/>
            </w:pPr>
            <w:r>
              <w:rPr>
                <w:sz w:val="18"/>
              </w:rPr>
              <w:t>0.0121</w:t>
            </w:r>
          </w:p>
        </w:tc>
        <w:tc>
          <w:tcPr>
            <w:tcW w:type="dxa" w:w="1080"/>
          </w:tcPr>
          <w:p>
            <w:pPr>
              <w:jc w:val="center"/>
            </w:pPr>
            <w:r>
              <w:rPr>
                <w:sz w:val="18"/>
              </w:rPr>
              <w:t>−0.097</w:t>
            </w:r>
          </w:p>
        </w:tc>
        <w:tc>
          <w:tcPr>
            <w:tcW w:type="dxa" w:w="1080"/>
          </w:tcPr>
          <w:p>
            <w:pPr>
              <w:jc w:val="center"/>
            </w:pPr>
            <w:r>
              <w:rPr>
                <w:sz w:val="18"/>
              </w:rPr>
              <w:t>−0.78</w:t>
            </w:r>
          </w:p>
        </w:tc>
        <w:tc>
          <w:tcPr>
            <w:tcW w:type="dxa" w:w="1080"/>
          </w:tcPr>
          <w:p>
            <w:pPr>
              <w:jc w:val="center"/>
            </w:pPr>
            <w:r>
              <w:rPr>
                <w:sz w:val="18"/>
              </w:rPr>
              <w:t>0.801</w:t>
            </w:r>
          </w:p>
        </w:tc>
        <w:tc>
          <w:tcPr>
            <w:tcW w:type="dxa" w:w="1080"/>
          </w:tcPr>
          <w:p>
            <w:pPr>
              <w:jc w:val="center"/>
            </w:pPr>
            <w:r>
              <w:rPr>
                <w:sz w:val="18"/>
              </w:rPr>
              <w:t>0.958</w:t>
            </w:r>
          </w:p>
        </w:tc>
        <w:tc>
          <w:tcPr>
            <w:tcW w:type="dxa" w:w="1080"/>
          </w:tcPr>
          <w:p>
            <w:pPr>
              <w:jc w:val="center"/>
            </w:pPr>
            <w:r>
              <w:rPr>
                <w:sz w:val="18"/>
              </w:rPr>
              <w:t>1.068</w:t>
            </w:r>
          </w:p>
        </w:tc>
      </w:tr>
      <w:tr>
        <w:tc>
          <w:tcPr>
            <w:tcW w:type="dxa" w:w="1080"/>
          </w:tcPr>
          <w:p>
            <w:pPr>
              <w:jc w:val="center"/>
            </w:pPr>
            <w:r>
              <w:rPr>
                <w:sz w:val="18"/>
              </w:rPr>
              <w:t>LSTM</w:t>
            </w:r>
          </w:p>
        </w:tc>
        <w:tc>
          <w:tcPr>
            <w:tcW w:type="dxa" w:w="1080"/>
          </w:tcPr>
          <w:p>
            <w:pPr>
              <w:jc w:val="center"/>
            </w:pPr>
            <w:r>
              <w:rPr>
                <w:sz w:val="18"/>
              </w:rPr>
              <w:t>1.438</w:t>
            </w:r>
          </w:p>
        </w:tc>
        <w:tc>
          <w:tcPr>
            <w:tcW w:type="dxa" w:w="1080"/>
          </w:tcPr>
          <w:p>
            <w:pPr>
              <w:jc w:val="center"/>
            </w:pPr>
            <w:r>
              <w:rPr>
                <w:sz w:val="18"/>
              </w:rPr>
              <w:t>0.0123</w:t>
            </w:r>
          </w:p>
        </w:tc>
        <w:tc>
          <w:tcPr>
            <w:tcW w:type="dxa" w:w="1080"/>
          </w:tcPr>
          <w:p>
            <w:pPr>
              <w:jc w:val="center"/>
            </w:pPr>
            <w:r>
              <w:rPr>
                <w:sz w:val="18"/>
              </w:rPr>
              <w:t>−0.090</w:t>
            </w:r>
          </w:p>
        </w:tc>
        <w:tc>
          <w:tcPr>
            <w:tcW w:type="dxa" w:w="1080"/>
          </w:tcPr>
          <w:p>
            <w:pPr>
              <w:jc w:val="center"/>
            </w:pPr>
            <w:r>
              <w:rPr>
                <w:sz w:val="18"/>
              </w:rPr>
              <w:t>−0.18</w:t>
            </w:r>
          </w:p>
        </w:tc>
        <w:tc>
          <w:tcPr>
            <w:tcW w:type="dxa" w:w="1080"/>
          </w:tcPr>
          <w:p>
            <w:pPr>
              <w:jc w:val="center"/>
            </w:pPr>
            <w:r>
              <w:rPr>
                <w:sz w:val="18"/>
              </w:rPr>
              <w:t>0.805</w:t>
            </w:r>
          </w:p>
        </w:tc>
        <w:tc>
          <w:tcPr>
            <w:tcW w:type="dxa" w:w="1080"/>
          </w:tcPr>
          <w:p>
            <w:pPr>
              <w:jc w:val="center"/>
            </w:pPr>
            <w:r>
              <w:rPr>
                <w:sz w:val="18"/>
              </w:rPr>
              <w:t>0.956</w:t>
            </w:r>
          </w:p>
        </w:tc>
        <w:tc>
          <w:tcPr>
            <w:tcW w:type="dxa" w:w="1080"/>
          </w:tcPr>
          <w:p>
            <w:pPr>
              <w:jc w:val="center"/>
            </w:pPr>
            <w:r>
              <w:rPr>
                <w:sz w:val="18"/>
              </w:rPr>
              <w:t>1.083</w:t>
            </w:r>
          </w:p>
        </w:tc>
      </w:tr>
      <w:tr>
        <w:tc>
          <w:tcPr>
            <w:tcW w:type="dxa" w:w="1080"/>
          </w:tcPr>
          <w:p>
            <w:pPr>
              <w:jc w:val="center"/>
            </w:pPr>
            <w:r>
              <w:rPr>
                <w:sz w:val="18"/>
              </w:rPr>
              <w:t>Transformer</w:t>
            </w:r>
          </w:p>
        </w:tc>
        <w:tc>
          <w:tcPr>
            <w:tcW w:type="dxa" w:w="1080"/>
          </w:tcPr>
          <w:p>
            <w:pPr>
              <w:jc w:val="center"/>
            </w:pPr>
            <w:r>
              <w:rPr>
                <w:sz w:val="18"/>
              </w:rPr>
              <w:t>1.565</w:t>
            </w:r>
          </w:p>
        </w:tc>
        <w:tc>
          <w:tcPr>
            <w:tcW w:type="dxa" w:w="1080"/>
          </w:tcPr>
          <w:p>
            <w:pPr>
              <w:jc w:val="center"/>
            </w:pPr>
            <w:r>
              <w:rPr>
                <w:sz w:val="18"/>
              </w:rPr>
              <w:t>0.0156</w:t>
            </w:r>
          </w:p>
        </w:tc>
        <w:tc>
          <w:tcPr>
            <w:tcW w:type="dxa" w:w="1080"/>
          </w:tcPr>
          <w:p>
            <w:pPr>
              <w:jc w:val="center"/>
            </w:pPr>
            <w:r>
              <w:rPr>
                <w:sz w:val="18"/>
              </w:rPr>
              <w:t>−0.122</w:t>
            </w:r>
          </w:p>
        </w:tc>
        <w:tc>
          <w:tcPr>
            <w:tcW w:type="dxa" w:w="1080"/>
          </w:tcPr>
          <w:p>
            <w:pPr>
              <w:jc w:val="center"/>
            </w:pPr>
            <w:r>
              <w:rPr>
                <w:sz w:val="18"/>
              </w:rPr>
              <w:t>+0.52</w:t>
            </w:r>
          </w:p>
        </w:tc>
        <w:tc>
          <w:tcPr>
            <w:tcW w:type="dxa" w:w="1080"/>
          </w:tcPr>
          <w:p>
            <w:pPr>
              <w:jc w:val="center"/>
            </w:pPr>
            <w:r>
              <w:rPr>
                <w:sz w:val="18"/>
              </w:rPr>
              <w:t>0.815</w:t>
            </w:r>
          </w:p>
        </w:tc>
        <w:tc>
          <w:tcPr>
            <w:tcW w:type="dxa" w:w="1080"/>
          </w:tcPr>
          <w:p>
            <w:pPr>
              <w:jc w:val="center"/>
            </w:pPr>
            <w:r>
              <w:rPr>
                <w:sz w:val="18"/>
              </w:rPr>
              <w:t>0.961</w:t>
            </w:r>
          </w:p>
        </w:tc>
        <w:tc>
          <w:tcPr>
            <w:tcW w:type="dxa" w:w="1080"/>
          </w:tcPr>
          <w:p>
            <w:pPr>
              <w:jc w:val="center"/>
            </w:pPr>
            <w:r>
              <w:rPr>
                <w:sz w:val="18"/>
              </w:rPr>
              <w:t>1.662</w:t>
            </w:r>
          </w:p>
        </w:tc>
      </w:tr>
      <w:tr>
        <w:tc>
          <w:tcPr>
            <w:tcW w:type="dxa" w:w="1080"/>
          </w:tcPr>
          <w:p>
            <w:pPr>
              <w:jc w:val="center"/>
            </w:pPr>
            <w:r>
              <w:rPr>
                <w:sz w:val="18"/>
              </w:rPr>
              <w:t>Mamba</w:t>
            </w:r>
          </w:p>
        </w:tc>
        <w:tc>
          <w:tcPr>
            <w:tcW w:type="dxa" w:w="1080"/>
          </w:tcPr>
          <w:p>
            <w:pPr>
              <w:jc w:val="center"/>
            </w:pPr>
            <w:r>
              <w:rPr>
                <w:sz w:val="18"/>
              </w:rPr>
              <w:t>1.440</w:t>
            </w:r>
          </w:p>
        </w:tc>
        <w:tc>
          <w:tcPr>
            <w:tcW w:type="dxa" w:w="1080"/>
          </w:tcPr>
          <w:p>
            <w:pPr>
              <w:jc w:val="center"/>
            </w:pPr>
            <w:r>
              <w:rPr>
                <w:sz w:val="18"/>
              </w:rPr>
              <w:t>0.0121</w:t>
            </w:r>
          </w:p>
        </w:tc>
        <w:tc>
          <w:tcPr>
            <w:tcW w:type="dxa" w:w="1080"/>
          </w:tcPr>
          <w:p>
            <w:pPr>
              <w:jc w:val="center"/>
            </w:pPr>
            <w:r>
              <w:rPr>
                <w:sz w:val="18"/>
              </w:rPr>
              <w:t>−0.096</w:t>
            </w:r>
          </w:p>
        </w:tc>
        <w:tc>
          <w:tcPr>
            <w:tcW w:type="dxa" w:w="1080"/>
          </w:tcPr>
          <w:p>
            <w:pPr>
              <w:jc w:val="center"/>
            </w:pPr>
            <w:r>
              <w:rPr>
                <w:sz w:val="18"/>
              </w:rPr>
              <w:t>−0.64</w:t>
            </w:r>
          </w:p>
        </w:tc>
        <w:tc>
          <w:tcPr>
            <w:tcW w:type="dxa" w:w="1080"/>
          </w:tcPr>
          <w:p>
            <w:pPr>
              <w:jc w:val="center"/>
            </w:pPr>
            <w:r>
              <w:rPr>
                <w:sz w:val="18"/>
              </w:rPr>
              <w:t>0.797</w:t>
            </w:r>
          </w:p>
        </w:tc>
        <w:tc>
          <w:tcPr>
            <w:tcW w:type="dxa" w:w="1080"/>
          </w:tcPr>
          <w:p>
            <w:pPr>
              <w:jc w:val="center"/>
            </w:pPr>
            <w:r>
              <w:rPr>
                <w:sz w:val="18"/>
              </w:rPr>
              <w:t>0.959</w:t>
            </w:r>
          </w:p>
        </w:tc>
        <w:tc>
          <w:tcPr>
            <w:tcW w:type="dxa" w:w="1080"/>
          </w:tcPr>
          <w:p>
            <w:pPr>
              <w:jc w:val="center"/>
            </w:pPr>
            <w:r>
              <w:rPr>
                <w:sz w:val="18"/>
              </w:rPr>
              <w:t>1.067</w:t>
            </w:r>
          </w:p>
        </w:tc>
      </w:tr>
    </w:tbl>
    <w:p>
      <w:pPr>
        <w:spacing w:after="40"/>
      </w:pPr>
    </w:p>
    <w:p>
      <w:pPr>
        <w:spacing w:after="120"/>
      </w:pPr>
      <w:r>
        <w:rPr>
          <w:i w:val="0"/>
          <w:sz w:val="21"/>
        </w:rPr>
        <w:t>MLP 인코더가 NLL이 가장 낮고(1.431) 동시에 좌측 왜도가 가장 깊다(−0.78). 트랜스포머는 NLL이 가장 높고(1.565) 왜도 부호가 양(+0.52)으로 어긋나며 표준편차비가 1.66으로 과대 분산되어 부적합하다. LSTM·Mamba는 NLL·적합도는 MLP와 근접하나 왜도가 얕다(−0.18·−0.64). 적합도와 꼬리 비대칭을 함께 고려할 때 MLP 채택이 정당화된다. 네 인코더 모두 구간 적합도는 cov80≈0.80, cov95≈0.96으로 양호하다.</w:t>
      </w:r>
    </w:p>
    <w:p>
      <w:pPr>
        <w:pStyle w:val="Heading3"/>
      </w:pPr>
      <w:r>
        <w:t>4.3.5 교사 강요 진단 (teacher-forcing gate)</w:t>
      </w:r>
    </w:p>
    <w:p>
      <w:pPr>
        <w:spacing w:after="120"/>
      </w:pPr>
      <w:r>
        <w:rPr>
          <w:i w:val="0"/>
          <w:sz w:val="21"/>
        </w:rPr>
        <w:t>학습은 실측 직전 값을 조건으로 주는 교사 강요(teacher forcing)인 반면 추론은 자기 표본을 되먹이는 자유 진행(free-running)이다. 이 불일치(노출 편향)가 꼬리 과대 생성을 유발하는지 진단하기 위해, 시뮬레이션 분포의 초과첨도를 예측 시점 τ(=1..13)에 따라 관찰한다. 노출 편향이라면 τ가 진행될수록 초과첨도가 증가해야 한다.</w:t>
      </w:r>
    </w:p>
    <w:p>
      <w:pPr>
        <w:spacing w:before="80" w:after="40"/>
      </w:pPr>
      <w:r>
        <w:rPr>
          <w:b/>
          <w:sz w:val="19"/>
        </w:rPr>
        <w:t>표 4.13  per-τ 초과첨도 — τ=1 대 τ=13 (시드 평균)</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fold</w:t>
            </w:r>
          </w:p>
        </w:tc>
        <w:tc>
          <w:tcPr>
            <w:tcW w:type="dxa" w:w="1728"/>
          </w:tcPr>
          <w:p>
            <w:pPr>
              <w:jc w:val="center"/>
            </w:pPr>
            <w:r>
              <w:rPr>
                <w:b/>
                <w:sz w:val="18"/>
              </w:rPr>
              <w:t>sim τ=1</w:t>
            </w:r>
          </w:p>
        </w:tc>
        <w:tc>
          <w:tcPr>
            <w:tcW w:type="dxa" w:w="1728"/>
          </w:tcPr>
          <w:p>
            <w:pPr>
              <w:jc w:val="center"/>
            </w:pPr>
            <w:r>
              <w:rPr>
                <w:b/>
                <w:sz w:val="18"/>
              </w:rPr>
              <w:t>sim τ=13</w:t>
            </w:r>
          </w:p>
        </w:tc>
        <w:tc>
          <w:tcPr>
            <w:tcW w:type="dxa" w:w="1728"/>
          </w:tcPr>
          <w:p>
            <w:pPr>
              <w:jc w:val="center"/>
            </w:pPr>
            <w:r>
              <w:rPr>
                <w:b/>
                <w:sz w:val="18"/>
              </w:rPr>
              <w:t>actual</w:t>
            </w:r>
          </w:p>
        </w:tc>
        <w:tc>
          <w:tcPr>
            <w:tcW w:type="dxa" w:w="1728"/>
          </w:tcPr>
          <w:p>
            <w:pPr>
              <w:jc w:val="center"/>
            </w:pPr>
            <w:r>
              <w:rPr>
                <w:b/>
                <w:sz w:val="18"/>
              </w:rPr>
              <w:t>추세</w:t>
            </w:r>
          </w:p>
        </w:tc>
      </w:tr>
      <w:tr>
        <w:tc>
          <w:tcPr>
            <w:tcW w:type="dxa" w:w="1728"/>
          </w:tcPr>
          <w:p>
            <w:pPr>
              <w:jc w:val="center"/>
            </w:pPr>
            <w:r>
              <w:rPr>
                <w:sz w:val="18"/>
              </w:rPr>
              <w:t>금융위기</w:t>
            </w:r>
          </w:p>
        </w:tc>
        <w:tc>
          <w:tcPr>
            <w:tcW w:type="dxa" w:w="1728"/>
          </w:tcPr>
          <w:p>
            <w:pPr>
              <w:jc w:val="center"/>
            </w:pPr>
            <w:r>
              <w:rPr>
                <w:sz w:val="18"/>
              </w:rPr>
              <w:t>12.6</w:t>
            </w:r>
          </w:p>
        </w:tc>
        <w:tc>
          <w:tcPr>
            <w:tcW w:type="dxa" w:w="1728"/>
          </w:tcPr>
          <w:p>
            <w:pPr>
              <w:jc w:val="center"/>
            </w:pPr>
            <w:r>
              <w:rPr>
                <w:sz w:val="18"/>
              </w:rPr>
              <w:t>12.0</w:t>
            </w:r>
          </w:p>
        </w:tc>
        <w:tc>
          <w:tcPr>
            <w:tcW w:type="dxa" w:w="1728"/>
          </w:tcPr>
          <w:p>
            <w:pPr>
              <w:jc w:val="center"/>
            </w:pPr>
            <w:r>
              <w:rPr>
                <w:sz w:val="18"/>
              </w:rPr>
              <w:t>≈5.5</w:t>
            </w:r>
          </w:p>
        </w:tc>
        <w:tc>
          <w:tcPr>
            <w:tcW w:type="dxa" w:w="1728"/>
          </w:tcPr>
          <w:p>
            <w:pPr>
              <w:jc w:val="center"/>
            </w:pPr>
            <w:r>
              <w:rPr>
                <w:sz w:val="18"/>
              </w:rPr>
              <w:t>평평</w:t>
            </w:r>
          </w:p>
        </w:tc>
      </w:tr>
      <w:tr>
        <w:tc>
          <w:tcPr>
            <w:tcW w:type="dxa" w:w="1728"/>
          </w:tcPr>
          <w:p>
            <w:pPr>
              <w:jc w:val="center"/>
            </w:pPr>
            <w:r>
              <w:rPr>
                <w:sz w:val="18"/>
              </w:rPr>
              <w:t>회복기</w:t>
            </w:r>
          </w:p>
        </w:tc>
        <w:tc>
          <w:tcPr>
            <w:tcW w:type="dxa" w:w="1728"/>
          </w:tcPr>
          <w:p>
            <w:pPr>
              <w:jc w:val="center"/>
            </w:pPr>
            <w:r>
              <w:rPr>
                <w:sz w:val="18"/>
              </w:rPr>
              <w:t>3.6</w:t>
            </w:r>
          </w:p>
        </w:tc>
        <w:tc>
          <w:tcPr>
            <w:tcW w:type="dxa" w:w="1728"/>
          </w:tcPr>
          <w:p>
            <w:pPr>
              <w:jc w:val="center"/>
            </w:pPr>
            <w:r>
              <w:rPr>
                <w:sz w:val="18"/>
              </w:rPr>
              <w:t>3.6</w:t>
            </w:r>
          </w:p>
        </w:tc>
        <w:tc>
          <w:tcPr>
            <w:tcW w:type="dxa" w:w="1728"/>
          </w:tcPr>
          <w:p>
            <w:pPr>
              <w:jc w:val="center"/>
            </w:pPr>
            <w:r>
              <w:rPr>
                <w:sz w:val="18"/>
              </w:rPr>
              <w:t>≈0.9</w:t>
            </w:r>
          </w:p>
        </w:tc>
        <w:tc>
          <w:tcPr>
            <w:tcW w:type="dxa" w:w="1728"/>
          </w:tcPr>
          <w:p>
            <w:pPr>
              <w:jc w:val="center"/>
            </w:pPr>
            <w:r>
              <w:rPr>
                <w:sz w:val="18"/>
              </w:rPr>
              <w:t>평평</w:t>
            </w:r>
          </w:p>
        </w:tc>
      </w:tr>
      <w:tr>
        <w:tc>
          <w:tcPr>
            <w:tcW w:type="dxa" w:w="1728"/>
          </w:tcPr>
          <w:p>
            <w:pPr>
              <w:jc w:val="center"/>
            </w:pPr>
            <w:r>
              <w:rPr>
                <w:sz w:val="18"/>
              </w:rPr>
              <w:t>코로나위기</w:t>
            </w:r>
          </w:p>
        </w:tc>
        <w:tc>
          <w:tcPr>
            <w:tcW w:type="dxa" w:w="1728"/>
          </w:tcPr>
          <w:p>
            <w:pPr>
              <w:jc w:val="center"/>
            </w:pPr>
            <w:r>
              <w:rPr>
                <w:sz w:val="18"/>
              </w:rPr>
              <w:t>30.5</w:t>
            </w:r>
          </w:p>
        </w:tc>
        <w:tc>
          <w:tcPr>
            <w:tcW w:type="dxa" w:w="1728"/>
          </w:tcPr>
          <w:p>
            <w:pPr>
              <w:jc w:val="center"/>
            </w:pPr>
            <w:r>
              <w:rPr>
                <w:sz w:val="18"/>
              </w:rPr>
              <w:t>31.3</w:t>
            </w:r>
          </w:p>
        </w:tc>
        <w:tc>
          <w:tcPr>
            <w:tcW w:type="dxa" w:w="1728"/>
          </w:tcPr>
          <w:p>
            <w:pPr>
              <w:jc w:val="center"/>
            </w:pPr>
            <w:r>
              <w:rPr>
                <w:sz w:val="18"/>
              </w:rPr>
              <w:t>≈9</w:t>
            </w:r>
          </w:p>
        </w:tc>
        <w:tc>
          <w:tcPr>
            <w:tcW w:type="dxa" w:w="1728"/>
          </w:tcPr>
          <w:p>
            <w:pPr>
              <w:jc w:val="center"/>
            </w:pPr>
            <w:r>
              <w:rPr>
                <w:sz w:val="18"/>
              </w:rPr>
              <w:t>평평</w:t>
            </w:r>
          </w:p>
        </w:tc>
      </w:tr>
      <w:tr>
        <w:tc>
          <w:tcPr>
            <w:tcW w:type="dxa" w:w="1728"/>
          </w:tcPr>
          <w:p>
            <w:pPr>
              <w:jc w:val="center"/>
            </w:pPr>
            <w:r>
              <w:rPr>
                <w:sz w:val="18"/>
              </w:rPr>
              <w:t>인플레긴축</w:t>
            </w:r>
          </w:p>
        </w:tc>
        <w:tc>
          <w:tcPr>
            <w:tcW w:type="dxa" w:w="1728"/>
          </w:tcPr>
          <w:p>
            <w:pPr>
              <w:jc w:val="center"/>
            </w:pPr>
            <w:r>
              <w:rPr>
                <w:sz w:val="18"/>
              </w:rPr>
              <w:t>4.9</w:t>
            </w:r>
          </w:p>
        </w:tc>
        <w:tc>
          <w:tcPr>
            <w:tcW w:type="dxa" w:w="1728"/>
          </w:tcPr>
          <w:p>
            <w:pPr>
              <w:jc w:val="center"/>
            </w:pPr>
            <w:r>
              <w:rPr>
                <w:sz w:val="18"/>
              </w:rPr>
              <w:t>4.9</w:t>
            </w:r>
          </w:p>
        </w:tc>
        <w:tc>
          <w:tcPr>
            <w:tcW w:type="dxa" w:w="1728"/>
          </w:tcPr>
          <w:p>
            <w:pPr>
              <w:jc w:val="center"/>
            </w:pPr>
            <w:r>
              <w:rPr>
                <w:sz w:val="18"/>
              </w:rPr>
              <w:t>≈1.5</w:t>
            </w:r>
          </w:p>
        </w:tc>
        <w:tc>
          <w:tcPr>
            <w:tcW w:type="dxa" w:w="1728"/>
          </w:tcPr>
          <w:p>
            <w:pPr>
              <w:jc w:val="center"/>
            </w:pPr>
            <w:r>
              <w:rPr>
                <w:sz w:val="18"/>
              </w:rPr>
              <w:t>평평</w:t>
            </w:r>
          </w:p>
        </w:tc>
      </w:tr>
    </w:tbl>
    <w:p>
      <w:pPr>
        <w:spacing w:after="40"/>
      </w:pPr>
    </w:p>
    <w:p>
      <w:pPr>
        <w:spacing w:after="120"/>
      </w:pPr>
      <w:r>
        <w:rPr>
          <w:i w:val="0"/>
          <w:sz w:val="21"/>
        </w:rPr>
        <w:t>네 구간 모두 초과첨도가 τ=1에서 이미 높고 horizon에 걸쳐 증가하지 않는다(평평). 따라서 꼬리 과대 생성은 자기 되먹임 누적(노출 편향) 때문이 아니라 매 시점 흐름(flow)의 한계 분포가 처음부터 과대-fat한 데서 비롯한다. 결론적으로 예정 표집(scheduled sampling) 절제는 효과가 없을 것으로 판단되어 수행하지 않으며, 과대첨도의 원인(흐름 한계 분포의 꼬리)은 §5에서 향후 과제(흐름 꼬리 정규화)로 다룬다.</w:t>
      </w:r>
    </w:p>
    <w:p>
      <w:pPr>
        <w:pStyle w:val="Heading2"/>
      </w:pPr>
      <w:r>
        <w:t>4.4 요약</w:t>
      </w:r>
    </w:p>
    <w:p>
      <w:pPr>
        <w:spacing w:after="120"/>
      </w:pPr>
      <w:r>
        <w:rPr>
          <w:i w:val="0"/>
          <w:sz w:val="21"/>
        </w:rPr>
        <w:t>(1) 반사실 분석에서 금리 수준은 보유기간 최악손실을 단조적으로 깊게, 유동성 수준은 좌측 비대칭을 재편하며, 둘의 상호작용은 ‘저금리 + 과잉 유동성’에서 위기형 비대칭을 최대로 발현시킨다. 경로의 분산은 종점 수익이 같아도 보유기간 위험과 좌측 비대칭을 견고하게 키우며(진폭 의존 확인), 경로의 순서 효과는 위기 규모에서 강해지는 경향이 일부 구간에서 보이나 부호가 일관되지 않아 시사적 수준이다. 이 모든 분석은 표본외 검증(cov95≈0.95)으로 신뢰성이 확인된 생성기 위에서 수행되었다. (2) 다른 모델과의 비교에서, MAC-Flow는 거시-조건부 GARCH-X와 적합도가 대등하되 GARCH가 내기 어려운 조건부 좌측 비대칭을 생성하며, 경로 없는 생성 baseline(VAE/GAN)은 동일 조건에서도 과소 보정·과소 분산되어 정규화 흐름 head의 우위가 분명하다. (3) 절제 연구는 거시·경로 조건화의 기여가 NLL이 아니라 꼬리 비대칭(왜도·CVaR)에 있음을 확인하고, 인코더로 MLP 채택을 정당화하며, 꼬리 과대 생성이 노출 편향이 아닌 흐름 한계 분포의 성질임을 진단한다.</w:t>
      </w:r>
    </w:p>
    <w:p>
      <w:pPr>
        <w:spacing w:after="160"/>
      </w:pPr>
      <w:r>
        <w:rPr>
          <w:i/>
          <w:color w:val="666666"/>
          <w:sz w:val="18"/>
        </w:rPr>
        <w:t>미완 항목: §4.3.3 시간 창(win26/win52) 절제만 추가 실행 대기. 절대 꼬리 수치의 위기 외삽 한계는 §5에서 별도로 논의한다.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