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706C0" w14:textId="77777777" w:rsidR="00FA4359" w:rsidRDefault="00000000">
      <w:pPr>
        <w:spacing w:after="43" w:line="240" w:lineRule="auto"/>
        <w:ind w:left="91" w:firstLine="0"/>
      </w:pPr>
      <w:r>
        <w:rPr>
          <w:rFonts w:ascii="Cambria" w:eastAsia="Cambria" w:hAnsi="Cambria" w:cs="Cambria"/>
          <w:b/>
          <w:color w:val="212428"/>
          <w:sz w:val="48"/>
        </w:rPr>
        <w:t>Fraunhofer</w:t>
      </w:r>
      <w:r>
        <w:rPr>
          <w:rFonts w:ascii="Cambria" w:eastAsia="Cambria" w:hAnsi="Cambria" w:cs="Cambria"/>
          <w:b/>
          <w:color w:val="212428"/>
          <w:sz w:val="48"/>
        </w:rPr>
        <w:tab/>
        <w:t>Institut:</w:t>
      </w:r>
      <w:r>
        <w:rPr>
          <w:rFonts w:ascii="Cambria" w:eastAsia="Cambria" w:hAnsi="Cambria" w:cs="Cambria"/>
          <w:b/>
          <w:color w:val="212428"/>
          <w:sz w:val="48"/>
        </w:rPr>
        <w:tab/>
        <w:t>Qualität</w:t>
      </w:r>
      <w:r>
        <w:rPr>
          <w:rFonts w:ascii="Cambria" w:eastAsia="Cambria" w:hAnsi="Cambria" w:cs="Cambria"/>
          <w:b/>
          <w:color w:val="212428"/>
          <w:sz w:val="48"/>
        </w:rPr>
        <w:tab/>
        <w:t>mit</w:t>
      </w:r>
      <w:r>
        <w:rPr>
          <w:rFonts w:ascii="Cambria" w:eastAsia="Cambria" w:hAnsi="Cambria" w:cs="Cambria"/>
          <w:b/>
          <w:color w:val="212428"/>
          <w:sz w:val="48"/>
        </w:rPr>
        <w:tab/>
        <w:t>Brief</w:t>
      </w:r>
      <w:r>
        <w:rPr>
          <w:rFonts w:ascii="Cambria" w:eastAsia="Cambria" w:hAnsi="Cambria" w:cs="Cambria"/>
          <w:b/>
          <w:color w:val="212428"/>
          <w:sz w:val="48"/>
        </w:rPr>
        <w:tab/>
        <w:t>und</w:t>
      </w:r>
      <w:r>
        <w:rPr>
          <w:rFonts w:ascii="Cambria" w:eastAsia="Cambria" w:hAnsi="Cambria" w:cs="Cambria"/>
          <w:b/>
          <w:color w:val="212428"/>
          <w:sz w:val="48"/>
        </w:rPr>
        <w:tab/>
        <w:t>Siegel</w:t>
      </w:r>
      <w:r>
        <w:rPr>
          <w:rFonts w:ascii="Cambria" w:eastAsia="Cambria" w:hAnsi="Cambria" w:cs="Cambria"/>
          <w:b/>
          <w:color w:val="212428"/>
          <w:sz w:val="48"/>
        </w:rPr>
        <w:tab/>
      </w:r>
    </w:p>
    <w:p w14:paraId="225AC413" w14:textId="77777777" w:rsidR="00FA4359" w:rsidRDefault="00000000">
      <w:pPr>
        <w:spacing w:after="263"/>
        <w:ind w:left="86"/>
      </w:pPr>
      <w:r>
        <w:t xml:space="preserve">Ein </w:t>
      </w:r>
      <w:r>
        <w:rPr>
          <w:b/>
        </w:rPr>
        <w:t>hervorragendes</w:t>
      </w:r>
      <w:r>
        <w:t xml:space="preserve"> Flaschenversandsystem muss heute einiges aushalten können: </w:t>
      </w:r>
    </w:p>
    <w:p w14:paraId="0F20DBF4" w14:textId="77777777" w:rsidR="00FA4359" w:rsidRDefault="00000000">
      <w:pPr>
        <w:numPr>
          <w:ilvl w:val="0"/>
          <w:numId w:val="1"/>
        </w:numPr>
        <w:spacing w:after="0" w:line="259" w:lineRule="auto"/>
        <w:ind w:hanging="361"/>
      </w:pPr>
      <w:r>
        <w:rPr>
          <w:b/>
        </w:rPr>
        <w:t>654 km Extrembelastung</w:t>
      </w:r>
      <w:r>
        <w:t xml:space="preserve"> </w:t>
      </w:r>
    </w:p>
    <w:p w14:paraId="7AA2EB51" w14:textId="77777777" w:rsidR="00FA4359" w:rsidRDefault="00000000">
      <w:pPr>
        <w:numPr>
          <w:ilvl w:val="0"/>
          <w:numId w:val="1"/>
        </w:numPr>
        <w:spacing w:after="0" w:line="259" w:lineRule="auto"/>
        <w:ind w:hanging="361"/>
      </w:pPr>
      <w:r>
        <w:rPr>
          <w:b/>
        </w:rPr>
        <w:t>8 Totalstürze</w:t>
      </w:r>
      <w:r>
        <w:t xml:space="preserve"> </w:t>
      </w:r>
    </w:p>
    <w:p w14:paraId="572A6DCC" w14:textId="77777777" w:rsidR="00FA4359" w:rsidRDefault="00000000">
      <w:pPr>
        <w:numPr>
          <w:ilvl w:val="0"/>
          <w:numId w:val="1"/>
        </w:numPr>
        <w:spacing w:after="0" w:line="259" w:lineRule="auto"/>
        <w:ind w:hanging="361"/>
      </w:pPr>
      <w:r>
        <w:rPr>
          <w:b/>
        </w:rPr>
        <w:t>200 m Rüttelstrecke</w:t>
      </w:r>
      <w:r>
        <w:t xml:space="preserve"> </w:t>
      </w:r>
    </w:p>
    <w:p w14:paraId="11C31031" w14:textId="77777777" w:rsidR="00FA4359" w:rsidRDefault="00000000">
      <w:pPr>
        <w:numPr>
          <w:ilvl w:val="0"/>
          <w:numId w:val="1"/>
        </w:numPr>
        <w:spacing w:after="0" w:line="259" w:lineRule="auto"/>
        <w:ind w:hanging="361"/>
      </w:pPr>
      <w:r>
        <w:rPr>
          <w:b/>
        </w:rPr>
        <w:t>6 Zusammenstöße</w:t>
      </w:r>
      <w:r>
        <w:t xml:space="preserve"> </w:t>
      </w:r>
    </w:p>
    <w:p w14:paraId="0350DC8E" w14:textId="77777777" w:rsidR="00FA4359" w:rsidRDefault="00000000">
      <w:pPr>
        <w:numPr>
          <w:ilvl w:val="0"/>
          <w:numId w:val="1"/>
        </w:numPr>
        <w:spacing w:after="0" w:line="259" w:lineRule="auto"/>
        <w:ind w:hanging="361"/>
      </w:pPr>
      <w:r>
        <w:rPr>
          <w:b/>
        </w:rPr>
        <w:t>150 kg Dauerdruck</w:t>
      </w:r>
      <w:r>
        <w:t xml:space="preserve"> </w:t>
      </w:r>
    </w:p>
    <w:p w14:paraId="5029E244" w14:textId="77777777" w:rsidR="00FA4359" w:rsidRDefault="00000000">
      <w:pPr>
        <w:numPr>
          <w:ilvl w:val="0"/>
          <w:numId w:val="1"/>
        </w:numPr>
        <w:spacing w:after="252" w:line="259" w:lineRule="auto"/>
        <w:ind w:hanging="361"/>
      </w:pPr>
      <w:r>
        <w:rPr>
          <w:b/>
        </w:rPr>
        <w:t>Frost, Hitze, Feuchtigkeit.</w:t>
      </w:r>
      <w:r>
        <w:t xml:space="preserve"> </w:t>
      </w:r>
    </w:p>
    <w:p w14:paraId="71DA2AC3" w14:textId="77777777" w:rsidR="00FA4359" w:rsidRDefault="00000000">
      <w:pPr>
        <w:ind w:left="86"/>
      </w:pPr>
      <w:r>
        <w:t xml:space="preserve">Die Anforderungen an ein modernes Flaschenversandsystem haben sich in den vergangenen </w:t>
      </w:r>
    </w:p>
    <w:p w14:paraId="59A76670" w14:textId="77777777" w:rsidR="00FA4359" w:rsidRDefault="00000000">
      <w:pPr>
        <w:spacing w:after="260"/>
        <w:ind w:left="86"/>
      </w:pPr>
      <w:r>
        <w:t xml:space="preserve">Jahren entscheidend geändert. Der stetig wachsende Anteil des Paketversandes erfordert neue Logistikkonzepte und führte zusätzlich zu deutlich stärkeren Belastungen der eingesetzten Versandsysteme. </w:t>
      </w:r>
      <w:r>
        <w:rPr>
          <w:b/>
        </w:rPr>
        <w:t>Die Folge: Erhöhter Glasbruch!</w:t>
      </w:r>
      <w:r>
        <w:t xml:space="preserve"> </w:t>
      </w:r>
    </w:p>
    <w:p w14:paraId="0611AA3D" w14:textId="77777777" w:rsidR="00FA4359" w:rsidRDefault="00000000">
      <w:pPr>
        <w:ind w:left="86"/>
      </w:pPr>
      <w:r>
        <w:t xml:space="preserve">Genug Gründe für uns als Bremer Verpackungsspezialist ein </w:t>
      </w:r>
      <w:proofErr w:type="gramStart"/>
      <w:r>
        <w:t>leistungsstarkes</w:t>
      </w:r>
      <w:proofErr w:type="gramEnd"/>
      <w:r>
        <w:t xml:space="preserve"> </w:t>
      </w:r>
    </w:p>
    <w:p w14:paraId="6EBC8793" w14:textId="77777777" w:rsidR="00FA4359" w:rsidRDefault="00000000">
      <w:pPr>
        <w:spacing w:after="303"/>
        <w:ind w:left="86"/>
      </w:pPr>
      <w:r>
        <w:t xml:space="preserve">Flaschenversandsystem zu entwickeln, das auch einer verstärkten Beanspruchung gewachsen ist. Besonderes Augenmerk lag auf der Entwicklung eines zertifizierten Prüfprogramms, das diesen Anforderungen entspricht. </w:t>
      </w:r>
    </w:p>
    <w:p w14:paraId="51AA130E" w14:textId="77777777" w:rsidR="00FA4359" w:rsidRDefault="00000000">
      <w:pPr>
        <w:spacing w:after="214" w:line="259" w:lineRule="auto"/>
        <w:ind w:left="91" w:firstLine="0"/>
      </w:pPr>
      <w:r>
        <w:rPr>
          <w:rFonts w:ascii="Cambria" w:eastAsia="Cambria" w:hAnsi="Cambria" w:cs="Cambria"/>
          <w:b/>
          <w:sz w:val="27"/>
        </w:rPr>
        <w:t>Mit</w:t>
      </w:r>
      <w:r>
        <w:rPr>
          <w:rFonts w:ascii="Cambria" w:eastAsia="Cambria" w:hAnsi="Cambria" w:cs="Cambria"/>
          <w:b/>
          <w:sz w:val="27"/>
        </w:rPr>
        <w:tab/>
        <w:t>Fraunhofer-Institut-Prüfsiegel</w:t>
      </w:r>
      <w:r>
        <w:rPr>
          <w:rFonts w:ascii="Cambria" w:eastAsia="Cambria" w:hAnsi="Cambria" w:cs="Cambria"/>
          <w:sz w:val="27"/>
        </w:rPr>
        <w:tab/>
      </w:r>
    </w:p>
    <w:p w14:paraId="04A9D549" w14:textId="77777777" w:rsidR="00FA4359" w:rsidRDefault="00000000">
      <w:pPr>
        <w:ind w:left="86"/>
      </w:pPr>
      <w:r>
        <w:t xml:space="preserve">Das renommierte Verpackungslabor des Fraunhofer-Instituts für Materialfluss und Logistik in </w:t>
      </w:r>
    </w:p>
    <w:p w14:paraId="0267F2CB" w14:textId="77777777" w:rsidR="00FA4359" w:rsidRDefault="00000000">
      <w:pPr>
        <w:ind w:left="86"/>
      </w:pPr>
      <w:r>
        <w:t xml:space="preserve">Dortmund entwickelte ein praxistaugliches Simulationsprogramm. Wesentliches </w:t>
      </w:r>
    </w:p>
    <w:p w14:paraId="68D9FBBC" w14:textId="77777777" w:rsidR="00FA4359" w:rsidRDefault="00000000">
      <w:pPr>
        <w:spacing w:after="269"/>
        <w:ind w:left="86"/>
      </w:pPr>
      <w:r>
        <w:t xml:space="preserve">Qualitätskriterium: für diese Untersuchung finden nur Muster aus der Produktion und keine Handmuster Verwendung. </w:t>
      </w:r>
    </w:p>
    <w:p w14:paraId="0D9B38AA" w14:textId="77777777" w:rsidR="00FA4359" w:rsidRDefault="00000000">
      <w:pPr>
        <w:spacing w:after="246" w:line="259" w:lineRule="auto"/>
        <w:ind w:left="91" w:firstLine="0"/>
      </w:pPr>
      <w:r>
        <w:rPr>
          <w:rFonts w:ascii="Cambria" w:eastAsia="Cambria" w:hAnsi="Cambria" w:cs="Cambria"/>
        </w:rPr>
        <w:t>Von</w:t>
      </w:r>
      <w:r>
        <w:rPr>
          <w:rFonts w:ascii="Cambria" w:eastAsia="Cambria" w:hAnsi="Cambria" w:cs="Cambria"/>
        </w:rPr>
        <w:tab/>
        <w:t>der</w:t>
      </w:r>
      <w:r>
        <w:rPr>
          <w:rFonts w:ascii="Cambria" w:eastAsia="Cambria" w:hAnsi="Cambria" w:cs="Cambria"/>
        </w:rPr>
        <w:tab/>
        <w:t>Klimakammer</w:t>
      </w:r>
      <w:r>
        <w:rPr>
          <w:rFonts w:ascii="Cambria" w:eastAsia="Cambria" w:hAnsi="Cambria" w:cs="Cambria"/>
        </w:rPr>
        <w:tab/>
        <w:t>bis</w:t>
      </w:r>
      <w:r>
        <w:rPr>
          <w:rFonts w:ascii="Cambria" w:eastAsia="Cambria" w:hAnsi="Cambria" w:cs="Cambria"/>
        </w:rPr>
        <w:tab/>
        <w:t>zur</w:t>
      </w:r>
      <w:r>
        <w:rPr>
          <w:rFonts w:ascii="Cambria" w:eastAsia="Cambria" w:hAnsi="Cambria" w:cs="Cambria"/>
        </w:rPr>
        <w:tab/>
        <w:t>Stapelprüfung:</w:t>
      </w:r>
      <w:r>
        <w:rPr>
          <w:rFonts w:ascii="Cambria" w:eastAsia="Cambria" w:hAnsi="Cambria" w:cs="Cambria"/>
        </w:rPr>
        <w:tab/>
      </w:r>
    </w:p>
    <w:p w14:paraId="16D98250" w14:textId="77777777" w:rsidR="00FA4359" w:rsidRDefault="00000000">
      <w:pPr>
        <w:numPr>
          <w:ilvl w:val="0"/>
          <w:numId w:val="2"/>
        </w:numPr>
        <w:ind w:hanging="361"/>
      </w:pPr>
      <w:r>
        <w:rPr>
          <w:b/>
        </w:rPr>
        <w:t>In einer Klimakammer</w:t>
      </w:r>
      <w:r>
        <w:t xml:space="preserve"> wird das Versandsystem vorklimatisiert.  So wird der durch äußere Witterungseinflüsse bedingte Festigkeitsverlust der Wellpappe optimal simuliert. </w:t>
      </w:r>
    </w:p>
    <w:p w14:paraId="31690583" w14:textId="77777777" w:rsidR="00FA4359" w:rsidRDefault="00000000">
      <w:pPr>
        <w:numPr>
          <w:ilvl w:val="0"/>
          <w:numId w:val="2"/>
        </w:numPr>
        <w:ind w:hanging="361"/>
      </w:pPr>
      <w:r>
        <w:rPr>
          <w:b/>
        </w:rPr>
        <w:t>Die horizontale Stoßprüfung</w:t>
      </w:r>
      <w:r>
        <w:t xml:space="preserve"> ahmt die Fremdeinwirkungen durch horizontale Stöße auf Teleskopbändern, Rutschen und Förderstrecken  im Logistikzentrum nach. </w:t>
      </w:r>
    </w:p>
    <w:p w14:paraId="25055340" w14:textId="77777777" w:rsidR="00FA4359" w:rsidRDefault="00000000">
      <w:pPr>
        <w:numPr>
          <w:ilvl w:val="0"/>
          <w:numId w:val="2"/>
        </w:numPr>
        <w:ind w:hanging="361"/>
      </w:pPr>
      <w:r>
        <w:rPr>
          <w:b/>
        </w:rPr>
        <w:t xml:space="preserve">Die vertikalen Stoßprüfungen </w:t>
      </w:r>
      <w:r>
        <w:t xml:space="preserve">simulieren als Fallprüfungen die   Festigkeit, Stabilität und Schutzfunktion hinsichtlich der zu erwartenden Belastung durch Fallvorgänge bei Umschlag und Handhabung. Dabei werden pro Fallprüfung acht Fallversuche auf acht verschiedene Seiten und Kanten durchgeführt. </w:t>
      </w:r>
    </w:p>
    <w:p w14:paraId="58577DDD" w14:textId="77777777" w:rsidR="00FA4359" w:rsidRDefault="00000000">
      <w:pPr>
        <w:numPr>
          <w:ilvl w:val="0"/>
          <w:numId w:val="2"/>
        </w:numPr>
        <w:spacing w:after="274"/>
        <w:ind w:hanging="361"/>
      </w:pPr>
      <w:r>
        <w:rPr>
          <w:b/>
        </w:rPr>
        <w:t>Die Stapelprüfung</w:t>
      </w:r>
      <w:r>
        <w:t xml:space="preserve"> unter statischer Last prüft größere </w:t>
      </w:r>
      <w:proofErr w:type="spellStart"/>
      <w:r>
        <w:t>Stauchdruckbelastungen</w:t>
      </w:r>
      <w:proofErr w:type="spellEnd"/>
      <w:r>
        <w:t xml:space="preserve"> wie sie beim Versand zwischen den Depots auftreten können. </w:t>
      </w:r>
    </w:p>
    <w:p w14:paraId="2F84694B" w14:textId="77777777" w:rsidR="00FA4359" w:rsidRDefault="00000000">
      <w:pPr>
        <w:spacing w:after="247" w:line="259" w:lineRule="auto"/>
        <w:ind w:left="91" w:firstLine="0"/>
      </w:pPr>
      <w:r>
        <w:rPr>
          <w:rFonts w:ascii="Cambria" w:eastAsia="Cambria" w:hAnsi="Cambria" w:cs="Cambria"/>
          <w:b/>
        </w:rPr>
        <w:t>Folgende</w:t>
      </w:r>
      <w:r>
        <w:rPr>
          <w:rFonts w:ascii="Cambria" w:eastAsia="Cambria" w:hAnsi="Cambria" w:cs="Cambria"/>
          <w:b/>
        </w:rPr>
        <w:tab/>
        <w:t>Flaschenversandsysteme</w:t>
      </w:r>
      <w:r>
        <w:rPr>
          <w:rFonts w:ascii="Cambria" w:eastAsia="Cambria" w:hAnsi="Cambria" w:cs="Cambria"/>
          <w:b/>
        </w:rPr>
        <w:tab/>
        <w:t>sind</w:t>
      </w:r>
      <w:r>
        <w:rPr>
          <w:rFonts w:ascii="Cambria" w:eastAsia="Cambria" w:hAnsi="Cambria" w:cs="Cambria"/>
          <w:b/>
        </w:rPr>
        <w:tab/>
        <w:t>vom</w:t>
      </w:r>
      <w:r>
        <w:rPr>
          <w:rFonts w:ascii="Cambria" w:eastAsia="Cambria" w:hAnsi="Cambria" w:cs="Cambria"/>
          <w:b/>
        </w:rPr>
        <w:tab/>
        <w:t>Fraunhofer</w:t>
      </w:r>
      <w:r>
        <w:rPr>
          <w:rFonts w:ascii="Cambria" w:eastAsia="Cambria" w:hAnsi="Cambria" w:cs="Cambria"/>
          <w:b/>
        </w:rPr>
        <w:tab/>
        <w:t>Institut</w:t>
      </w:r>
      <w:r>
        <w:rPr>
          <w:rFonts w:ascii="Cambria" w:eastAsia="Cambria" w:hAnsi="Cambria" w:cs="Cambria"/>
          <w:b/>
        </w:rPr>
        <w:tab/>
        <w:t>getestet:</w:t>
      </w:r>
      <w:r>
        <w:rPr>
          <w:rFonts w:ascii="Cambria" w:eastAsia="Cambria" w:hAnsi="Cambria" w:cs="Cambria"/>
        </w:rPr>
        <w:tab/>
      </w:r>
    </w:p>
    <w:p w14:paraId="05C82C34" w14:textId="77777777" w:rsidR="00FA4359" w:rsidRDefault="00000000">
      <w:pPr>
        <w:numPr>
          <w:ilvl w:val="0"/>
          <w:numId w:val="2"/>
        </w:numPr>
        <w:spacing w:after="3" w:line="259" w:lineRule="auto"/>
        <w:ind w:hanging="361"/>
      </w:pPr>
      <w:hyperlink r:id="rId5">
        <w:r>
          <w:rPr>
            <w:color w:val="00407E"/>
            <w:u w:val="single" w:color="00407E"/>
          </w:rPr>
          <w:t>STEHBOX® mit PREMIUM Einlage</w:t>
        </w:r>
      </w:hyperlink>
      <w:hyperlink r:id="rId6">
        <w:r>
          <w:t xml:space="preserve"> </w:t>
        </w:r>
      </w:hyperlink>
    </w:p>
    <w:p w14:paraId="6B548514" w14:textId="77777777" w:rsidR="00FA4359" w:rsidRDefault="00000000">
      <w:pPr>
        <w:numPr>
          <w:ilvl w:val="0"/>
          <w:numId w:val="2"/>
        </w:numPr>
        <w:spacing w:after="3" w:line="259" w:lineRule="auto"/>
        <w:ind w:hanging="361"/>
      </w:pPr>
      <w:hyperlink r:id="rId7">
        <w:r>
          <w:rPr>
            <w:color w:val="00407E"/>
            <w:u w:val="single" w:color="00407E"/>
          </w:rPr>
          <w:t>STEHBOX® mit KOMPAKT Einlage</w:t>
        </w:r>
      </w:hyperlink>
      <w:hyperlink r:id="rId8">
        <w:r>
          <w:t xml:space="preserve"> </w:t>
        </w:r>
      </w:hyperlink>
    </w:p>
    <w:p w14:paraId="24824754" w14:textId="77777777" w:rsidR="00FA4359" w:rsidRDefault="00000000">
      <w:pPr>
        <w:numPr>
          <w:ilvl w:val="0"/>
          <w:numId w:val="2"/>
        </w:numPr>
        <w:spacing w:after="3" w:line="259" w:lineRule="auto"/>
        <w:ind w:hanging="361"/>
      </w:pPr>
      <w:hyperlink r:id="rId9">
        <w:r>
          <w:rPr>
            <w:color w:val="00407E"/>
            <w:u w:val="single" w:color="00407E"/>
          </w:rPr>
          <w:t>STEHBOX® DPD</w:t>
        </w:r>
      </w:hyperlink>
      <w:hyperlink r:id="rId10">
        <w:r>
          <w:t xml:space="preserve"> </w:t>
        </w:r>
      </w:hyperlink>
    </w:p>
    <w:p w14:paraId="34F72D1F" w14:textId="77777777" w:rsidR="00FA4359" w:rsidRDefault="00000000">
      <w:pPr>
        <w:numPr>
          <w:ilvl w:val="0"/>
          <w:numId w:val="2"/>
        </w:numPr>
        <w:spacing w:after="3" w:line="259" w:lineRule="auto"/>
        <w:ind w:hanging="361"/>
      </w:pPr>
      <w:hyperlink r:id="rId11">
        <w:r>
          <w:rPr>
            <w:color w:val="00407E"/>
            <w:u w:val="single" w:color="00407E"/>
          </w:rPr>
          <w:t>SAFETY BOX® MAGNUM SPIRITUOSE</w:t>
        </w:r>
      </w:hyperlink>
      <w:hyperlink r:id="rId12">
        <w:r>
          <w:t xml:space="preserve"> </w:t>
        </w:r>
      </w:hyperlink>
    </w:p>
    <w:p w14:paraId="098ABC4E" w14:textId="77777777" w:rsidR="00FA4359" w:rsidRDefault="00000000">
      <w:pPr>
        <w:numPr>
          <w:ilvl w:val="0"/>
          <w:numId w:val="2"/>
        </w:numPr>
        <w:spacing w:after="3" w:line="259" w:lineRule="auto"/>
        <w:ind w:hanging="361"/>
      </w:pPr>
      <w:hyperlink r:id="rId13">
        <w:r>
          <w:rPr>
            <w:color w:val="00407E"/>
            <w:u w:val="single" w:color="00407E"/>
          </w:rPr>
          <w:t>SAFETY BOX® BIER/SAFT</w:t>
        </w:r>
      </w:hyperlink>
      <w:hyperlink r:id="rId14">
        <w:r>
          <w:t xml:space="preserve"> </w:t>
        </w:r>
      </w:hyperlink>
    </w:p>
    <w:p w14:paraId="2A66BF19" w14:textId="77777777" w:rsidR="00FA4359" w:rsidRDefault="00000000">
      <w:pPr>
        <w:numPr>
          <w:ilvl w:val="0"/>
          <w:numId w:val="2"/>
        </w:numPr>
        <w:spacing w:after="257" w:line="259" w:lineRule="auto"/>
        <w:ind w:hanging="361"/>
      </w:pPr>
      <w:hyperlink r:id="rId15">
        <w:r>
          <w:rPr>
            <w:color w:val="00407E"/>
            <w:u w:val="single" w:color="00407E"/>
          </w:rPr>
          <w:t>SAFETX BOX® BASIC</w:t>
        </w:r>
      </w:hyperlink>
      <w:hyperlink r:id="rId16">
        <w:r>
          <w:t xml:space="preserve"> </w:t>
        </w:r>
      </w:hyperlink>
    </w:p>
    <w:p w14:paraId="42BDF5DA" w14:textId="77777777" w:rsidR="00FA4359" w:rsidRDefault="00000000">
      <w:pPr>
        <w:spacing w:after="0" w:line="259" w:lineRule="auto"/>
        <w:ind w:left="91" w:firstLine="0"/>
      </w:pPr>
      <w:r>
        <w:rPr>
          <w:rFonts w:ascii="Aptos" w:eastAsia="Aptos" w:hAnsi="Aptos" w:cs="Aptos"/>
        </w:rPr>
        <w:t xml:space="preserve"> </w:t>
      </w:r>
    </w:p>
    <w:sectPr w:rsidR="00FA4359">
      <w:pgSz w:w="11904" w:h="16838"/>
      <w:pgMar w:top="1416" w:right="1457" w:bottom="1235" w:left="1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B2414D"/>
    <w:multiLevelType w:val="hybridMultilevel"/>
    <w:tmpl w:val="EFC61E4C"/>
    <w:lvl w:ilvl="0" w:tplc="88F235FA">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F269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26D1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88D5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E85F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EC1F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CF3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5C220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D498E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5A31BDD"/>
    <w:multiLevelType w:val="hybridMultilevel"/>
    <w:tmpl w:val="51F0B366"/>
    <w:lvl w:ilvl="0" w:tplc="BC7A072C">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82F6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440A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1CEB4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265D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685D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ED7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A0E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238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93048445">
    <w:abstractNumId w:val="1"/>
  </w:num>
  <w:num w:numId="2" w16cid:durableId="581531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359"/>
    <w:rsid w:val="0050381D"/>
    <w:rsid w:val="00BB60AB"/>
    <w:rsid w:val="00FA43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91226C9"/>
  <w15:docId w15:val="{8B951683-23A0-A248-9F8F-AB19276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 w:line="249" w:lineRule="auto"/>
      <w:ind w:left="101" w:hanging="10"/>
    </w:pPr>
    <w:rPr>
      <w:rFonts w:ascii="Times New Roman" w:eastAsia="Times New Roman" w:hAnsi="Times New Roman" w:cs="Times New Roman"/>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henneverpackung.de/shop/flaschenversand/stehbox-kompakt-reg-" TargetMode="External"/><Relationship Id="rId13" Type="http://schemas.openxmlformats.org/officeDocument/2006/relationships/hyperlink" Target="https://www.henneverpackung.de/shop/flaschenversand/safety-box-bier-saf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enneverpackung.de/shop/flaschenversand/stehbox-kompakt-reg-" TargetMode="External"/><Relationship Id="rId12" Type="http://schemas.openxmlformats.org/officeDocument/2006/relationships/hyperlink" Target="https://www.henneverpackung.de/shop/flaschenversand/safety-box-magnum-spirituos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enneverpackung.de/shop/flaschenversand/safety-box-basic" TargetMode="External"/><Relationship Id="rId1" Type="http://schemas.openxmlformats.org/officeDocument/2006/relationships/numbering" Target="numbering.xml"/><Relationship Id="rId6" Type="http://schemas.openxmlformats.org/officeDocument/2006/relationships/hyperlink" Target="https://www.henneverpackung.de/shop/flaschenversand/stehbox-premium-reg-" TargetMode="External"/><Relationship Id="rId11" Type="http://schemas.openxmlformats.org/officeDocument/2006/relationships/hyperlink" Target="https://www.henneverpackung.de/shop/flaschenversand/safety-box-magnum-spirituose" TargetMode="External"/><Relationship Id="rId5" Type="http://schemas.openxmlformats.org/officeDocument/2006/relationships/hyperlink" Target="https://www.henneverpackung.de/shop/flaschenversand/stehbox-premium-reg-" TargetMode="External"/><Relationship Id="rId15" Type="http://schemas.openxmlformats.org/officeDocument/2006/relationships/hyperlink" Target="https://www.henneverpackung.de/shop/flaschenversand/safety-box-basic" TargetMode="External"/><Relationship Id="rId10" Type="http://schemas.openxmlformats.org/officeDocument/2006/relationships/hyperlink" Target="https://www.henneverpackung.de/shop/flaschenversand/stehbox-dpd" TargetMode="External"/><Relationship Id="rId4" Type="http://schemas.openxmlformats.org/officeDocument/2006/relationships/webSettings" Target="webSettings.xml"/><Relationship Id="rId9" Type="http://schemas.openxmlformats.org/officeDocument/2006/relationships/hyperlink" Target="https://www.henneverpackung.de/shop/flaschenversand/stehbox-dpd" TargetMode="External"/><Relationship Id="rId14" Type="http://schemas.openxmlformats.org/officeDocument/2006/relationships/hyperlink" Target="https://www.henneverpackung.de/shop/flaschenversand/safety-box-bier-saf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2837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Hans-Werner Eberhardt</dc:creator>
  <cp:keywords/>
  <cp:lastModifiedBy>Hans-Werner Eberhardt</cp:lastModifiedBy>
  <cp:revision>2</cp:revision>
  <dcterms:created xsi:type="dcterms:W3CDTF">2024-09-06T13:03:00Z</dcterms:created>
  <dcterms:modified xsi:type="dcterms:W3CDTF">2024-09-06T13:03:00Z</dcterms:modified>
</cp:coreProperties>
</file>