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 w:cs="Times New Roman"/>
          <w:b/>
          <w:color w:val="B2182B"/>
          <w:sz w:val="20"/>
        </w:rPr>
        <w:t>TECHNICAL FUSION REPORT</w:t>
      </w:r>
    </w:p>
    <w:p>
      <w:pPr>
        <w:pStyle w:val="Title"/>
      </w:pPr>
      <w:r>
        <w:t>CULBM 密度流闭合模型融合对比报告</w:t>
      </w:r>
    </w:p>
    <w:p>
      <w:pPr>
        <w:pStyle w:val="Subtitle"/>
      </w:pPr>
      <w:r>
        <w:t>GEA LES / CULBM LES  |  GEA AV75 / CULBM AV75-like</w:t>
      </w:r>
    </w:p>
    <w:p>
      <w:r>
        <w:t>D3Q19/D3Q19  |  t=300/600/750/900 s  |  2026-08-01</w:t>
      </w:r>
    </w:p>
    <w:p>
      <w:pPr>
        <w:pStyle w:val="Heading1"/>
      </w:pPr>
      <w:r>
        <w:t>技术摘要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166AC"/>
          <w:left w:val="single" w:sz="10" w:space="0" w:color="2166AC"/>
          <w:bottom w:val="single" w:sz="10" w:space="0" w:color="2166AC"/>
          <w:right w:val="single" w:sz="10" w:space="0" w:color="2166AC"/>
          <w:insideH w:val="single" w:sz="10" w:space="0" w:color="2166AC"/>
          <w:insideV w:val="single" w:sz="10" w:space="0" w:color="2166A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before="60" w:after="60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22"/>
              </w:rPr>
              <w:t>校验判定：</w:t>
            </w:r>
            <w:r>
              <w:rPr>
                <w:rFonts w:ascii="Times New Roman" w:hAnsi="Times New Roman" w:eastAsia="Times New Roman" w:cs="Times New Roman"/>
                <w:b/>
                <w:color w:val="163A5F"/>
                <w:sz w:val="22"/>
              </w:rPr>
              <w:t>分组后的证据表明，闭合与黏性处理对小尺度清晰度的影响明显强于名义 AV75 组内的网格加密效应。CULBM LES 与两种 GEA LES 都进入多涡结构区间，但涡拓扑和前缘传播并不一致；CULBM h=12.5 m 与 h=5 m AV75-like 解在共同 25 m 网格上的整体形态相近，说明仅靠加密网格不会消除该高黏性映射的强耗散特征。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6E5"/>
          <w:left w:val="single" w:sz="6" w:space="0" w:color="C8D6E5"/>
          <w:bottom w:val="single" w:sz="6" w:space="0" w:color="C8D6E5"/>
          <w:right w:val="single" w:sz="6" w:space="0" w:color="C8D6E5"/>
          <w:insideH w:val="single" w:sz="6" w:space="0" w:color="C8D6E5"/>
          <w:insideV w:val="single" w:sz="6" w:space="0" w:color="C8D6E5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36"/>
              </w:rPr>
              <w:t>14.983 km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CULBM LES 终态前缘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36"/>
              </w:rPr>
              <w:t>0.975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AV75-like h5/h12 共同网格相关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36"/>
              </w:rPr>
              <w:t>0.281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CULBM LES 峰值 Mach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同分辨率 LES 前缘方面，CULBM 相对 GEA Smagorinsky 和 kEqn 中点分别为 -6.43% 与 -4.29%。前者超过 5% 工程阈值，且 CULBM LES 峰值 Mach=0.281，因此 LES 图用于融合诊断，不替代正式弱可压验证。</w:t>
      </w:r>
    </w:p>
    <w:p>
      <w:r>
        <w:rPr>
          <w:rFonts w:ascii="Times New Roman" w:hAnsi="Times New Roman" w:eastAsia="Times New Roman" w:cs="Times New Roman"/>
        </w:rPr>
        <w:t>CULBM AV75-like 组内，h=5 m 相对 h=12.5 m 的高度对齐前缘仅增加 1.48%；共同 25 m 冷池面积交并比为 0.903。两种分辨率的整体形态接近。GEA AV75 四时刻演化图仅给出 h=25 m，跨代码比较必须保留分辨率与黏性定义差异。</w:t>
      </w:r>
    </w:p>
    <w:p>
      <w:r>
        <w:br w:type="page"/>
      </w:r>
    </w:p>
    <w:p>
      <w:pPr>
        <w:pStyle w:val="Heading1"/>
      </w:pPr>
      <w:r>
        <w:t>1. 两条证据链必须按闭合模型分开阅读</w:t>
      </w:r>
    </w:p>
    <w:p>
      <w:r>
        <w:rPr>
          <w:rFonts w:ascii="Times New Roman" w:hAnsi="Times New Roman" w:eastAsia="Times New Roman" w:cs="Times New Roman"/>
        </w:rPr>
        <w:t>第一条证据链比较同为 LES 的 GEA Smagorinsky、GEA kEqn 与 CULBM Smagorinsky-Lilly；第二条证据链比较 GEA 常动力黏度 75 Pa s 的 AV75 与 CULBM 的 AV75-like 映射：后者按 75/rho_ref 固定为常运动黏度 64.575 m2/s。每条链共享时刻、显示范围和色标，但不把出版栅格当作原始数值场。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00"/>
        <w:gridCol w:w="2050"/>
        <w:gridCol w:w="1700"/>
        <w:gridCol w:w="2100"/>
        <w:gridCol w:w="23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文献 GEA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CULBM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网格/时间步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可支持的结论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LES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Smag h12.5; kEqn h12.5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Smag h12.5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GEA dt=0.1; CULBM dt=0.05 s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形态 + 前缘；非逐点场误差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名义 AV75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AV75 h25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AV75-like h12.5; h5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CULBM dt=0.025/0.01 s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形态 + 跨分辨率前缘 + 内部网格敏感性</w:t>
            </w:r>
          </w:p>
        </w:tc>
      </w:tr>
    </w:tbl>
    <w:p>
      <w:pPr>
        <w:spacing w:after="0"/>
      </w:pPr>
    </w:p>
    <w:p>
      <w:pPr>
        <w:pStyle w:val="Heading2"/>
      </w:pPr>
      <w:r>
        <w:t>统一显示与度量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两张主图均取 t=300/600/750/900 s、x=0-17 km、z=0-4.8 km，并共享 icefire 与 [-15,0] K。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GEA 面板按出版色条近似反演后重绘；CULBM 面板来自保存的 theta-prime 原始截面。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AV75-like 的两套 CULBM 面板分别以严格 2x2（h=12.5 m）和 5x5（h=5 m）守恒均值聚合到共同 25 m 单元；没有插值、锐化或伪造细节。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前缘统一采用近地 theta-prime=-1 K；h=5 m 垂直插值到 z=6.25 m。GEA Table 3 区间是前缘所在格点括号，不是置信区间。</w:t>
      </w:r>
    </w:p>
    <w:p>
      <w:pPr>
        <w:pStyle w:val="Heading2"/>
      </w:pPr>
      <w:r>
        <w:t>比较边界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GEA 是可压缩总能量 FVM；CULBM 是弱可压 Boussinesq 型 LBM，控制方程并不等价。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GEA AV75 采用常动力黏度；CULBM AV75-like 采用常运动黏度，因此‘AV75’是名义映射，不是相同本构。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出版栅格仅支持定性形态；没有 GEA 原始场，所以不报告跨代码相关系数、L1/L2 或严格能谱。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Ny=4 为薄周期准二维基准；多涡结构不等于三维 LES 谱已经验证。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732520" cy="4437228"/>
            <wp:docPr id="1" name="Picture 1" descr="Four-time LES comparison among published GEA Smagorinsky, published GEA kEqn, and CULBM force-aware Smagorinsky fields." title="figure_1_les_group_icefi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les_group_icefi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43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1  LES 组四时刻融合对比。GEA Smagorinsky、GEA kEqn 与 CULBM Smagorinsky-Lilly 均为 h=12.5 m；统一 icefire、[-15,0] K 和物理范围。GEA 为出版栅格，只作形态证据。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2. LES 都产生多涡结构，但 CULBM 尚未达到同模型定量认证</w:t>
      </w:r>
    </w:p>
    <w:p>
      <w:r>
        <w:rPr>
          <w:rFonts w:ascii="Times New Roman" w:hAnsi="Times New Roman" w:eastAsia="Times New Roman" w:cs="Times New Roman"/>
        </w:rPr>
        <w:t>图 1 最直接地说明：CULBM LES 已不再呈现 AV75 的平滑三转子，而是在 600-900 s 形成多尺度卷吸、剪切层起伏和多个相干涡。这与 GEA 两种 LES 的结构类型一致；但涡出现的相位、垂向抬升和终态拓扑不同，不能仅凭视觉判定为数值吻合。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00"/>
        <w:gridCol w:w="950"/>
        <w:gridCol w:w="2300"/>
        <w:gridCol w:w="2250"/>
        <w:gridCol w:w="13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t=900 s 对象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h (m)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前缘区间/点值 (km)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CULBM 相对中点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证据状态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GEA Smagorinsky LES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12.5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[16.0000, 16.0260]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同闭合参考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GEA kEqn LES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12.5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[15.6420, 15.6670]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不同 LES 闭合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CULBM Smagorinsky LES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12.5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14.9826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-6.43% / -4.29%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诊断性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CULBM 前缘为 14.9826 km；相对同闭合 GEA Smagorinsky 低 6.43%，相对 GEA kEqn 低 4.29%。后者在 5% 内，前者不在；由于同闭合参考应优先，融合报告沿用“未正式验证”的结论。</w:t>
      </w:r>
    </w:p>
    <w:p>
      <w:pPr>
        <w:pStyle w:val="Heading2"/>
      </w:pPr>
      <w:r>
        <w:t>数值健康限制靠近结论呈现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1350"/>
        <w:gridCol w:w="1350"/>
        <w:gridCol w:w="1900"/>
        <w:gridCol w:w="25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CULBM 运行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峰值 Mach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出现时刻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全程状态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解释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LES h=12.5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0.281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600 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有限/正密度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超过 0.1 守则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AV75-like h=12.5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0.134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305 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有限/正密度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轻度超限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AV75-like h=5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0.135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300 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有限/正密度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轻度超限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最重要的稳健性控制仍是 h=12.5 m、dt=0.025 s 的 force-aware LES 重跑。在该控制完成前，图 1 能回答“是否恢复小尺度结构”，不能回答“LES 解是否最终可信”。</w:t>
      </w:r>
    </w:p>
    <w:p>
      <w:pPr>
        <w:sectPr>
          <w:headerReference w:type="default" r:id="rId14"/>
          <w:footerReference w:type="default" r:id="rId15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732520" cy="4437228"/>
            <wp:docPr id="2" name="Picture 2" descr="Four-time comparison between published GEA AV75 h=25 m and CULBM AV75-like h=12.5 m and h=5 m fields." title="figure_2_av75_group_icefi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av75_group_icefi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437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2  名义 AV75 组四时刻融合对比。GEA 为 h=25 m 常动力黏度 AV75 出版栅格；两套 CULBM AV75-like 解以守恒均值显示在共同 25 m 单元上。三列共享 icefire、[-15,0] K 和物理范围；出版栅格不参与数值重采样。</w:t>
      </w:r>
    </w:p>
    <w:p>
      <w:pPr>
        <w:sectPr>
          <w:headerReference w:type="default" r:id="rId16"/>
          <w:footerReference w:type="default" r:id="rId17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3. 两个 CULBM AV75-like 分辨率整体形态相近，网格加密不是主要解释</w:t>
      </w:r>
    </w:p>
    <w:p>
      <w:r>
        <w:rPr>
          <w:rFonts w:ascii="Times New Roman" w:hAnsi="Times New Roman" w:eastAsia="Times New Roman" w:cs="Times New Roman"/>
        </w:rPr>
        <w:t>图 2 中，CULBM h=12.5 m 与 h=5 m 都保持光滑的三转子结构，涡位置和冷池主体高度接近；h=5 m 没有转变成图 1 的 LES 多涡形态。该结果与共同 25 m 网格的高相关和高冷池面积重合一致，与“高黏性映射的强耗散主导整体形态”的解释一致；这不是逐点一致性结论。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950"/>
        <w:gridCol w:w="2400"/>
        <w:gridCol w:w="1800"/>
        <w:gridCol w:w="201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t=900 s AV75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h (m)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前缘区间/点值 (km)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相对 GEA h25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比较性质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GEA AV75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25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[14.7830, 14.8080]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文献同模型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CULBM AV75-like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12.5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15.7045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+6.14%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跨代码/分辨率/黏性定义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CULBM AV75-like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15.9373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+7.72%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跨代码/分辨率/黏性定义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GEA AV75 h=25 m 前缘中点为 14.7955 km；CULBM h=12.5 m 与 h=5 m 分别高 6.14% 和 7.72%。GEA Figure 7 的四时刻演化只有 h=25 m；Figure 8 另给 t=900 s 的 h=25/50/100/200/400 m，但没有 h=12.5/5 m。因此这些百分比是跨分辨率、跨黏性定义的背景量，不按 5% 正式验收。Table 3 区间是前缘所在格点括号，不是置信区间。</w:t>
      </w:r>
    </w:p>
    <w:p>
      <w:pPr>
        <w:pStyle w:val="Heading2"/>
      </w:pPr>
      <w:r>
        <w:t>共同 25 m 网格验证内部网格敏感性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900"/>
        <w:gridCol w:w="1600"/>
        <w:gridCol w:w="48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指标 (h5 对 h12.5)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t=900 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含义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theta 相关系数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0.9752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全场整体形态相近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冷池面积 IoU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0.9026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theta&lt;=-1 K footprint 重合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theta L1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0.0427 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平均绝对场差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theta Linf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8.7891 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存在显著局部差异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高度对齐前缘差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+1.48%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h=5 相对 h=12.5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共同网格采用严格面积平均，均值守恒误差为零；r 与 IoU 支持低阶整体形态的弱网格敏感性，但 Linf 表明不能声称逐点一致。既有 h=5 原始场到 10 m 显示诊断保留 100 m 高通 RMS 的 99.958% 和梯度 RMS 的 99.882%；本报告的 25 m 图板仍只用于整体对比，不排除被显示尺度遮蔽的局部差异。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4. 综合判断与下一步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模型判断：CULBM AV75-like 高黏性映射会压制小尺度；在此映射下从 h=12.5 加密到 h=5，整体形态变化有限，但局部差异仍在。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LES 判断：CULBM 已恢复明显的小尺度与多涡结构，但同闭合前缘差和 Mach 超限阻止正式物理认证。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优先控制：先运行 h=12.5 m、dt=0.025 s 的 force-aware Smagorinsky-Lilly；保持其余参数和输出不变。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开放问题：若时间步控制仍超差，再研究 Cs、tau floor、动态/壁面适配 SGS；不要先用进一步加密 AV75-like 代替闭合修正。</w:t>
      </w:r>
    </w:p>
    <w:p>
      <w:pPr>
        <w:pStyle w:val="Heading2"/>
      </w:pPr>
      <w:r>
        <w:t>参考与证据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Girfoglio, Quaini &amp; Rozza (2023), Validation of an OpenFOAM-based solver for the Euler equations with benchmarks for mesoscale atmospheric modeling, arXiv:2302.04836: Figures 7-9, 13 and Table 3.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CULBM source runs: C:\1_Development\LatticeUrbanWind\core\cfd_core\CULBM\test-output\density-current-sgs-forceaware-h12p5-dt0p05-full-20260801_211208; C:\1_Development\LatticeUrbanWind\core\cfd_core\CULBM\test-output\density-current-formal-report-20260801_001509\run; C:\1_Development\LatticeUrbanWind\core\cfd_core\CULBM\test-output\density-current-dualgpu-h5-validation-20260801_031341\run. Published rasters are qualitative only.</w:t>
      </w:r>
    </w:p>
    <w:sectPr w:rsidR="00FC693F" w:rsidRPr="0006063C" w:rsidSect="00034616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3968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984"/>
      <w:gridCol w:w="6984"/>
    </w:tblGrid>
    <w:tr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3968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984"/>
      <w:gridCol w:w="6984"/>
    </w:tblGrid>
    <w:tr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Closure Fusion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Closure Fusion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Closure Fusion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Closure Fusion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Closure Fusion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Closure Fusion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eastAsia="Times New Roman" w:cs="Times New Roman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2166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B218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2166A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Times New Roman" w:hAnsi="Times New Roman" w:eastAsia="Times New Roman" w:cs="Times New Roman"/>
      <w:b w:val="0"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pPr>
      <w:spacing w:before="80" w:after="80" w:line="240" w:lineRule="auto"/>
    </w:pPr>
    <w:rPr>
      <w:rFonts w:ascii="Times New Roman" w:hAnsi="Times New Roman" w:eastAsia="Times New Roman" w:cs="Times New Roman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image" Target="media/image2.png"/><Relationship Id="rId19" Type="http://schemas.openxmlformats.org/officeDocument/2006/relationships/header" Target="header5.xml"/><Relationship Id="rId20" Type="http://schemas.openxmlformats.org/officeDocument/2006/relationships/footer" Target="footer5.xml"/><Relationship Id="rId21" Type="http://schemas.openxmlformats.org/officeDocument/2006/relationships/header" Target="header6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CULBM 密度流闭合模型融合对比报告</dc:title>
  <dc:subject>GEA LES and AV75 versus CULBM LES and AV75-like</dc:subject>
  <dc:creator>LatticeUrbanWind / CULBM</dc:creator>
  <cp:keywords>CULBM, GEA, density current, LES, Smagorinsky, kEqn, AV75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