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6BE1D" w14:textId="77777777" w:rsidR="00AA017A" w:rsidRPr="00AA017A" w:rsidRDefault="00EA42EC" w:rsidP="00AA01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CF3BF8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8183D8B" w14:textId="77777777" w:rsidR="00AA017A" w:rsidRPr="00AA017A" w:rsidRDefault="00AA017A" w:rsidP="00AA01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A01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Customer</w:t>
      </w:r>
      <w:r w:rsidRPr="00AA01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Orientation Rubric (B2C / B2B / etc.)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1869"/>
        <w:gridCol w:w="1753"/>
        <w:gridCol w:w="1681"/>
        <w:gridCol w:w="1936"/>
        <w:gridCol w:w="1201"/>
        <w:gridCol w:w="1460"/>
        <w:gridCol w:w="1753"/>
      </w:tblGrid>
      <w:tr w:rsidR="00432142" w:rsidRPr="00AA017A" w14:paraId="4A2F3B43" w14:textId="77777777" w:rsidTr="000D4743">
        <w:tc>
          <w:tcPr>
            <w:tcW w:w="0" w:type="auto"/>
            <w:hideMark/>
          </w:tcPr>
          <w:p w14:paraId="64FDE39F" w14:textId="77777777" w:rsidR="00AA017A" w:rsidRPr="00AA017A" w:rsidRDefault="00AA017A" w:rsidP="00AA01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Attribute</w:t>
            </w:r>
          </w:p>
        </w:tc>
        <w:tc>
          <w:tcPr>
            <w:tcW w:w="0" w:type="auto"/>
            <w:hideMark/>
          </w:tcPr>
          <w:p w14:paraId="7B123AB4" w14:textId="77777777" w:rsidR="00AA017A" w:rsidRPr="00AA017A" w:rsidRDefault="00AA017A" w:rsidP="00AA01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B2C</w:t>
            </w:r>
          </w:p>
        </w:tc>
        <w:tc>
          <w:tcPr>
            <w:tcW w:w="0" w:type="auto"/>
            <w:hideMark/>
          </w:tcPr>
          <w:p w14:paraId="0562F378" w14:textId="77777777" w:rsidR="00AA017A" w:rsidRPr="00AA017A" w:rsidRDefault="00AA017A" w:rsidP="00AA01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B2B (SMB)</w:t>
            </w:r>
          </w:p>
        </w:tc>
        <w:tc>
          <w:tcPr>
            <w:tcW w:w="1681" w:type="dxa"/>
            <w:hideMark/>
          </w:tcPr>
          <w:p w14:paraId="4023019C" w14:textId="77777777" w:rsidR="00AA017A" w:rsidRPr="00AA017A" w:rsidRDefault="00AA017A" w:rsidP="00AA01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B2B (Enterprise)</w:t>
            </w:r>
          </w:p>
        </w:tc>
        <w:tc>
          <w:tcPr>
            <w:tcW w:w="1495" w:type="dxa"/>
            <w:hideMark/>
          </w:tcPr>
          <w:p w14:paraId="1A018E4C" w14:textId="77777777" w:rsidR="00AA017A" w:rsidRPr="00AA017A" w:rsidRDefault="00AA017A" w:rsidP="000D4743">
            <w:pPr>
              <w:ind w:right="239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B2G</w:t>
            </w:r>
          </w:p>
        </w:tc>
        <w:tc>
          <w:tcPr>
            <w:tcW w:w="1642" w:type="dxa"/>
            <w:hideMark/>
          </w:tcPr>
          <w:p w14:paraId="48BCBE2B" w14:textId="77777777" w:rsidR="00AA017A" w:rsidRPr="00AA017A" w:rsidRDefault="00AA017A" w:rsidP="00AA01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B2B2C</w:t>
            </w:r>
          </w:p>
        </w:tc>
        <w:tc>
          <w:tcPr>
            <w:tcW w:w="0" w:type="auto"/>
            <w:hideMark/>
          </w:tcPr>
          <w:p w14:paraId="0BD8592E" w14:textId="77777777" w:rsidR="00AA017A" w:rsidRPr="00AA017A" w:rsidRDefault="00AA017A" w:rsidP="00AA01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C2C</w:t>
            </w:r>
          </w:p>
        </w:tc>
        <w:tc>
          <w:tcPr>
            <w:tcW w:w="0" w:type="auto"/>
            <w:hideMark/>
          </w:tcPr>
          <w:p w14:paraId="05E20039" w14:textId="77777777" w:rsidR="00AA017A" w:rsidRPr="00AA017A" w:rsidRDefault="00AA017A" w:rsidP="00AA01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B2N (Non</w:t>
            </w:r>
            <w:r w:rsidRPr="00AA01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noBreakHyphen/>
              <w:t>profit)</w:t>
            </w:r>
          </w:p>
        </w:tc>
      </w:tr>
      <w:tr w:rsidR="00432142" w:rsidRPr="00AA017A" w14:paraId="0C4AB5FE" w14:textId="77777777" w:rsidTr="000D4743">
        <w:tc>
          <w:tcPr>
            <w:tcW w:w="0" w:type="auto"/>
            <w:hideMark/>
          </w:tcPr>
          <w:p w14:paraId="110147CB" w14:textId="77777777" w:rsidR="00AA017A" w:rsidRPr="00AA017A" w:rsidRDefault="00AA017A" w:rsidP="00AA01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Primary Customer</w:t>
            </w:r>
          </w:p>
        </w:tc>
        <w:tc>
          <w:tcPr>
            <w:tcW w:w="0" w:type="auto"/>
            <w:hideMark/>
          </w:tcPr>
          <w:p w14:paraId="792BF10A" w14:textId="77777777" w:rsidR="00AA017A" w:rsidRPr="00AA017A" w:rsidRDefault="00AA017A" w:rsidP="00AA01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Individual consumer</w:t>
            </w:r>
          </w:p>
        </w:tc>
        <w:tc>
          <w:tcPr>
            <w:tcW w:w="0" w:type="auto"/>
            <w:hideMark/>
          </w:tcPr>
          <w:p w14:paraId="25CAF29D" w14:textId="77777777" w:rsidR="00AA017A" w:rsidRPr="00AA017A" w:rsidRDefault="00AA017A" w:rsidP="00AA01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Small/medium business</w:t>
            </w:r>
          </w:p>
        </w:tc>
        <w:tc>
          <w:tcPr>
            <w:tcW w:w="1681" w:type="dxa"/>
            <w:hideMark/>
          </w:tcPr>
          <w:p w14:paraId="75CA2CC0" w14:textId="77777777" w:rsidR="00AA017A" w:rsidRPr="00AA017A" w:rsidRDefault="00AA017A" w:rsidP="00AA01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Large organization</w:t>
            </w:r>
          </w:p>
        </w:tc>
        <w:tc>
          <w:tcPr>
            <w:tcW w:w="1495" w:type="dxa"/>
            <w:hideMark/>
          </w:tcPr>
          <w:p w14:paraId="6823B909" w14:textId="77777777" w:rsidR="00AA017A" w:rsidRPr="00AA017A" w:rsidRDefault="00AA017A" w:rsidP="00AA01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Government agency</w:t>
            </w:r>
          </w:p>
        </w:tc>
        <w:tc>
          <w:tcPr>
            <w:tcW w:w="1642" w:type="dxa"/>
            <w:hideMark/>
          </w:tcPr>
          <w:p w14:paraId="3D7E6EB4" w14:textId="77777777" w:rsidR="00AA017A" w:rsidRPr="00AA017A" w:rsidRDefault="00AA017A" w:rsidP="00AA01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Business as supplier, consumer as end</w:t>
            </w: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user</w:t>
            </w:r>
          </w:p>
        </w:tc>
        <w:tc>
          <w:tcPr>
            <w:tcW w:w="0" w:type="auto"/>
            <w:hideMark/>
          </w:tcPr>
          <w:p w14:paraId="3669C077" w14:textId="77777777" w:rsidR="00AA017A" w:rsidRPr="00AA017A" w:rsidRDefault="00AA017A" w:rsidP="00AA01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Individual peer</w:t>
            </w:r>
          </w:p>
        </w:tc>
        <w:tc>
          <w:tcPr>
            <w:tcW w:w="0" w:type="auto"/>
            <w:hideMark/>
          </w:tcPr>
          <w:p w14:paraId="12095D3D" w14:textId="77777777" w:rsidR="00AA017A" w:rsidRPr="00AA017A" w:rsidRDefault="00AA017A" w:rsidP="00AA01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Non</w:t>
            </w: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profit organization</w:t>
            </w:r>
          </w:p>
        </w:tc>
      </w:tr>
      <w:tr w:rsidR="00432142" w:rsidRPr="00AA017A" w14:paraId="15E32FC3" w14:textId="77777777" w:rsidTr="000D4743">
        <w:tc>
          <w:tcPr>
            <w:tcW w:w="0" w:type="auto"/>
            <w:hideMark/>
          </w:tcPr>
          <w:p w14:paraId="29349A08" w14:textId="77777777" w:rsidR="00AA017A" w:rsidRPr="00AA017A" w:rsidRDefault="00AA017A" w:rsidP="00AA01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Typical Deal Size</w:t>
            </w:r>
          </w:p>
        </w:tc>
        <w:tc>
          <w:tcPr>
            <w:tcW w:w="0" w:type="auto"/>
            <w:hideMark/>
          </w:tcPr>
          <w:p w14:paraId="6205E6B1" w14:textId="77777777" w:rsidR="00AA017A" w:rsidRPr="00AA017A" w:rsidRDefault="00AA017A" w:rsidP="00AA01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</w:t>
            </w:r>
          </w:p>
        </w:tc>
        <w:tc>
          <w:tcPr>
            <w:tcW w:w="0" w:type="auto"/>
            <w:hideMark/>
          </w:tcPr>
          <w:p w14:paraId="17700093" w14:textId="77777777" w:rsidR="00AA017A" w:rsidRPr="00AA017A" w:rsidRDefault="00AA017A" w:rsidP="00AA01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1681" w:type="dxa"/>
            <w:hideMark/>
          </w:tcPr>
          <w:p w14:paraId="3ED2CCF0" w14:textId="77777777" w:rsidR="00AA017A" w:rsidRPr="00AA017A" w:rsidRDefault="00AA017A" w:rsidP="00AA01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1495" w:type="dxa"/>
            <w:hideMark/>
          </w:tcPr>
          <w:p w14:paraId="380CDC3E" w14:textId="77777777" w:rsidR="00AA017A" w:rsidRPr="00AA017A" w:rsidRDefault="00AA017A" w:rsidP="00AA01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Medium–High</w:t>
            </w:r>
          </w:p>
        </w:tc>
        <w:tc>
          <w:tcPr>
            <w:tcW w:w="1642" w:type="dxa"/>
            <w:hideMark/>
          </w:tcPr>
          <w:p w14:paraId="606A142F" w14:textId="77777777" w:rsidR="00AA017A" w:rsidRPr="00AA017A" w:rsidRDefault="00AA017A" w:rsidP="00AA01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Low–Medium</w:t>
            </w:r>
          </w:p>
        </w:tc>
        <w:tc>
          <w:tcPr>
            <w:tcW w:w="0" w:type="auto"/>
            <w:hideMark/>
          </w:tcPr>
          <w:p w14:paraId="60952ADC" w14:textId="77777777" w:rsidR="00AA017A" w:rsidRPr="00AA017A" w:rsidRDefault="00AA017A" w:rsidP="00AA01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Very low</w:t>
            </w:r>
          </w:p>
        </w:tc>
        <w:tc>
          <w:tcPr>
            <w:tcW w:w="0" w:type="auto"/>
            <w:hideMark/>
          </w:tcPr>
          <w:p w14:paraId="559A2751" w14:textId="77777777" w:rsidR="00AA017A" w:rsidRPr="00AA017A" w:rsidRDefault="00AA017A" w:rsidP="00AA01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Low–Medium</w:t>
            </w:r>
          </w:p>
        </w:tc>
      </w:tr>
      <w:tr w:rsidR="00432142" w:rsidRPr="00AA017A" w14:paraId="51B93D6B" w14:textId="77777777" w:rsidTr="000D4743">
        <w:tc>
          <w:tcPr>
            <w:tcW w:w="0" w:type="auto"/>
            <w:hideMark/>
          </w:tcPr>
          <w:p w14:paraId="47ABFD71" w14:textId="77777777" w:rsidR="00AA017A" w:rsidRPr="00AA017A" w:rsidRDefault="00AA017A" w:rsidP="00AA01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Sales Cycle Length</w:t>
            </w:r>
          </w:p>
        </w:tc>
        <w:tc>
          <w:tcPr>
            <w:tcW w:w="0" w:type="auto"/>
            <w:hideMark/>
          </w:tcPr>
          <w:p w14:paraId="2C26BB55" w14:textId="77777777" w:rsidR="00AA017A" w:rsidRPr="00AA017A" w:rsidRDefault="00AA017A" w:rsidP="00AA01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Minutes–days</w:t>
            </w:r>
          </w:p>
        </w:tc>
        <w:tc>
          <w:tcPr>
            <w:tcW w:w="0" w:type="auto"/>
            <w:hideMark/>
          </w:tcPr>
          <w:p w14:paraId="64ED7934" w14:textId="77777777" w:rsidR="00AA017A" w:rsidRPr="00AA017A" w:rsidRDefault="00AA017A" w:rsidP="00AA01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Weeks</w:t>
            </w:r>
          </w:p>
        </w:tc>
        <w:tc>
          <w:tcPr>
            <w:tcW w:w="1681" w:type="dxa"/>
            <w:hideMark/>
          </w:tcPr>
          <w:p w14:paraId="054FAB1E" w14:textId="77777777" w:rsidR="00AA017A" w:rsidRPr="00AA017A" w:rsidRDefault="00AA017A" w:rsidP="00AA01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Months</w:t>
            </w:r>
          </w:p>
        </w:tc>
        <w:tc>
          <w:tcPr>
            <w:tcW w:w="1495" w:type="dxa"/>
            <w:hideMark/>
          </w:tcPr>
          <w:p w14:paraId="5C644E9A" w14:textId="77777777" w:rsidR="00AA017A" w:rsidRPr="00AA017A" w:rsidRDefault="00AA017A" w:rsidP="00AA01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Months–years</w:t>
            </w:r>
          </w:p>
        </w:tc>
        <w:tc>
          <w:tcPr>
            <w:tcW w:w="1642" w:type="dxa"/>
            <w:hideMark/>
          </w:tcPr>
          <w:p w14:paraId="0F284656" w14:textId="77777777" w:rsidR="00AA017A" w:rsidRPr="00AA017A" w:rsidRDefault="00AA017A" w:rsidP="00AA01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Weeks</w:t>
            </w:r>
          </w:p>
        </w:tc>
        <w:tc>
          <w:tcPr>
            <w:tcW w:w="0" w:type="auto"/>
            <w:hideMark/>
          </w:tcPr>
          <w:p w14:paraId="171F034C" w14:textId="77777777" w:rsidR="00AA017A" w:rsidRPr="00AA017A" w:rsidRDefault="00AA017A" w:rsidP="00AA01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Minutes–hours</w:t>
            </w:r>
          </w:p>
        </w:tc>
        <w:tc>
          <w:tcPr>
            <w:tcW w:w="0" w:type="auto"/>
            <w:hideMark/>
          </w:tcPr>
          <w:p w14:paraId="1BCE3AFA" w14:textId="77777777" w:rsidR="00AA017A" w:rsidRPr="00AA017A" w:rsidRDefault="00AA017A" w:rsidP="00AA01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Weeks–months</w:t>
            </w:r>
          </w:p>
        </w:tc>
      </w:tr>
      <w:tr w:rsidR="00432142" w:rsidRPr="00AA017A" w14:paraId="6782E0EA" w14:textId="77777777" w:rsidTr="000D4743">
        <w:tc>
          <w:tcPr>
            <w:tcW w:w="0" w:type="auto"/>
            <w:hideMark/>
          </w:tcPr>
          <w:p w14:paraId="4A761F57" w14:textId="77777777" w:rsidR="00AA017A" w:rsidRPr="00AA017A" w:rsidRDefault="00AA017A" w:rsidP="00AA01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Required Relationship Depth</w:t>
            </w:r>
          </w:p>
        </w:tc>
        <w:tc>
          <w:tcPr>
            <w:tcW w:w="0" w:type="auto"/>
            <w:hideMark/>
          </w:tcPr>
          <w:p w14:paraId="309D34E8" w14:textId="77777777" w:rsidR="00AA017A" w:rsidRPr="00AA017A" w:rsidRDefault="00AA017A" w:rsidP="00AA01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Transactional</w:t>
            </w:r>
          </w:p>
        </w:tc>
        <w:tc>
          <w:tcPr>
            <w:tcW w:w="0" w:type="auto"/>
            <w:hideMark/>
          </w:tcPr>
          <w:p w14:paraId="1A037C21" w14:textId="77777777" w:rsidR="00AA017A" w:rsidRPr="00AA017A" w:rsidRDefault="00AA017A" w:rsidP="00AA01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Relational</w:t>
            </w:r>
          </w:p>
        </w:tc>
        <w:tc>
          <w:tcPr>
            <w:tcW w:w="1681" w:type="dxa"/>
            <w:hideMark/>
          </w:tcPr>
          <w:p w14:paraId="12BDBB48" w14:textId="77777777" w:rsidR="00AA017A" w:rsidRPr="00AA017A" w:rsidRDefault="00AA017A" w:rsidP="00AA01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Strategic partnership</w:t>
            </w:r>
          </w:p>
        </w:tc>
        <w:tc>
          <w:tcPr>
            <w:tcW w:w="1495" w:type="dxa"/>
            <w:hideMark/>
          </w:tcPr>
          <w:p w14:paraId="13C682F7" w14:textId="77777777" w:rsidR="00AA017A" w:rsidRPr="00AA017A" w:rsidRDefault="00AA017A" w:rsidP="00AA01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Contractual partnership</w:t>
            </w:r>
          </w:p>
        </w:tc>
        <w:tc>
          <w:tcPr>
            <w:tcW w:w="1642" w:type="dxa"/>
            <w:hideMark/>
          </w:tcPr>
          <w:p w14:paraId="419AEDFC" w14:textId="77777777" w:rsidR="00AA017A" w:rsidRPr="00AA017A" w:rsidRDefault="00AA017A" w:rsidP="00AA01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Dual (business + consumer)</w:t>
            </w:r>
          </w:p>
        </w:tc>
        <w:tc>
          <w:tcPr>
            <w:tcW w:w="0" w:type="auto"/>
            <w:hideMark/>
          </w:tcPr>
          <w:p w14:paraId="6FA8B57C" w14:textId="77777777" w:rsidR="00AA017A" w:rsidRPr="00AA017A" w:rsidRDefault="00AA017A" w:rsidP="00AA01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Community-based</w:t>
            </w:r>
          </w:p>
        </w:tc>
        <w:tc>
          <w:tcPr>
            <w:tcW w:w="0" w:type="auto"/>
            <w:hideMark/>
          </w:tcPr>
          <w:p w14:paraId="36474731" w14:textId="77777777" w:rsidR="00AA017A" w:rsidRPr="00AA017A" w:rsidRDefault="00AA017A" w:rsidP="00AA01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Mission</w:t>
            </w: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aligned partnership</w:t>
            </w:r>
          </w:p>
        </w:tc>
      </w:tr>
      <w:tr w:rsidR="00432142" w:rsidRPr="00AA017A" w14:paraId="057388DB" w14:textId="77777777" w:rsidTr="000D4743">
        <w:tc>
          <w:tcPr>
            <w:tcW w:w="0" w:type="auto"/>
            <w:hideMark/>
          </w:tcPr>
          <w:p w14:paraId="22FB611A" w14:textId="77777777" w:rsidR="00AA017A" w:rsidRPr="00AA017A" w:rsidRDefault="00AA017A" w:rsidP="00AA01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Asset Intensity</w:t>
            </w:r>
          </w:p>
        </w:tc>
        <w:tc>
          <w:tcPr>
            <w:tcW w:w="0" w:type="auto"/>
            <w:hideMark/>
          </w:tcPr>
          <w:p w14:paraId="20C8F219" w14:textId="77777777" w:rsidR="00AA017A" w:rsidRPr="00AA017A" w:rsidRDefault="00AA017A" w:rsidP="00AA01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 (digital goods, retail)</w:t>
            </w:r>
          </w:p>
        </w:tc>
        <w:tc>
          <w:tcPr>
            <w:tcW w:w="0" w:type="auto"/>
            <w:hideMark/>
          </w:tcPr>
          <w:p w14:paraId="57FC5FC7" w14:textId="77777777" w:rsidR="00AA017A" w:rsidRPr="00AA017A" w:rsidRDefault="00AA017A" w:rsidP="00AA01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 (SaaS infrastructure)</w:t>
            </w:r>
          </w:p>
        </w:tc>
        <w:tc>
          <w:tcPr>
            <w:tcW w:w="1681" w:type="dxa"/>
            <w:hideMark/>
          </w:tcPr>
          <w:p w14:paraId="07F34610" w14:textId="77777777" w:rsidR="00AA017A" w:rsidRPr="00AA017A" w:rsidRDefault="00AA017A" w:rsidP="00AA01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(custom integrations, on</w:t>
            </w: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premise)</w:t>
            </w:r>
          </w:p>
        </w:tc>
        <w:tc>
          <w:tcPr>
            <w:tcW w:w="1495" w:type="dxa"/>
            <w:hideMark/>
          </w:tcPr>
          <w:p w14:paraId="1AD39574" w14:textId="77777777" w:rsidR="00AA017A" w:rsidRPr="00AA017A" w:rsidRDefault="00AA017A" w:rsidP="00AA01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(compliance, infrastructure)</w:t>
            </w:r>
          </w:p>
        </w:tc>
        <w:tc>
          <w:tcPr>
            <w:tcW w:w="1642" w:type="dxa"/>
            <w:hideMark/>
          </w:tcPr>
          <w:p w14:paraId="42193B1D" w14:textId="77777777" w:rsidR="00AA017A" w:rsidRPr="00AA017A" w:rsidRDefault="00AA017A" w:rsidP="00AA01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Moderate–High</w:t>
            </w:r>
          </w:p>
        </w:tc>
        <w:tc>
          <w:tcPr>
            <w:tcW w:w="0" w:type="auto"/>
            <w:hideMark/>
          </w:tcPr>
          <w:p w14:paraId="5CFD954F" w14:textId="77777777" w:rsidR="00AA017A" w:rsidRPr="00AA017A" w:rsidRDefault="00AA017A" w:rsidP="00AA01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Very low</w:t>
            </w:r>
          </w:p>
        </w:tc>
        <w:tc>
          <w:tcPr>
            <w:tcW w:w="0" w:type="auto"/>
            <w:hideMark/>
          </w:tcPr>
          <w:p w14:paraId="0755E65F" w14:textId="77777777" w:rsidR="00AA017A" w:rsidRPr="00AA017A" w:rsidRDefault="00AA017A" w:rsidP="00AA01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Low–Moderate</w:t>
            </w:r>
          </w:p>
        </w:tc>
      </w:tr>
      <w:tr w:rsidR="00432142" w:rsidRPr="00AA017A" w14:paraId="766EE224" w14:textId="77777777" w:rsidTr="000D4743">
        <w:tc>
          <w:tcPr>
            <w:tcW w:w="0" w:type="auto"/>
            <w:vAlign w:val="center"/>
            <w:hideMark/>
          </w:tcPr>
          <w:p w14:paraId="3C55F1D5" w14:textId="3F68AFA4" w:rsidR="005A07DE" w:rsidRPr="00AA017A" w:rsidRDefault="005A07DE" w:rsidP="005A07D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Style w:val="Strong"/>
              </w:rPr>
              <w:t>Revenue Logic</w:t>
            </w:r>
          </w:p>
        </w:tc>
        <w:tc>
          <w:tcPr>
            <w:tcW w:w="0" w:type="auto"/>
            <w:vAlign w:val="center"/>
            <w:hideMark/>
          </w:tcPr>
          <w:p w14:paraId="482B3BAA" w14:textId="0EB135AC" w:rsidR="005A07DE" w:rsidRPr="00AA017A" w:rsidRDefault="005A07DE" w:rsidP="005A07D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t>One</w:t>
            </w:r>
            <w:r>
              <w:noBreakHyphen/>
              <w:t>off sales, freemium</w:t>
            </w:r>
            <w:r>
              <w:noBreakHyphen/>
              <w:t>to</w:t>
            </w:r>
            <w:r>
              <w:noBreakHyphen/>
              <w:t>paid, ads, micro</w:t>
            </w:r>
            <w:r>
              <w:noBreakHyphen/>
              <w:t>transactions</w:t>
            </w:r>
          </w:p>
        </w:tc>
        <w:tc>
          <w:tcPr>
            <w:tcW w:w="0" w:type="auto"/>
            <w:vAlign w:val="center"/>
            <w:hideMark/>
          </w:tcPr>
          <w:p w14:paraId="3D9CC6F1" w14:textId="145FD852" w:rsidR="005A07DE" w:rsidRPr="00AA017A" w:rsidRDefault="005A07DE" w:rsidP="005A07D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t>Subscription (monthly/annual), usage</w:t>
            </w:r>
            <w:r>
              <w:noBreakHyphen/>
              <w:t>based billing, implementation fees</w:t>
            </w:r>
          </w:p>
        </w:tc>
        <w:tc>
          <w:tcPr>
            <w:tcW w:w="1681" w:type="dxa"/>
            <w:vAlign w:val="center"/>
            <w:hideMark/>
          </w:tcPr>
          <w:p w14:paraId="4288F1C1" w14:textId="144EADE9" w:rsidR="005A07DE" w:rsidRPr="00AA017A" w:rsidRDefault="005A07DE" w:rsidP="005A07D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t>Enterprise license, multi</w:t>
            </w:r>
            <w:r>
              <w:noBreakHyphen/>
              <w:t>year contract, value</w:t>
            </w:r>
            <w:r>
              <w:noBreakHyphen/>
              <w:t>based fees</w:t>
            </w:r>
          </w:p>
        </w:tc>
        <w:tc>
          <w:tcPr>
            <w:tcW w:w="1495" w:type="dxa"/>
            <w:vAlign w:val="center"/>
            <w:hideMark/>
          </w:tcPr>
          <w:p w14:paraId="1AAF49AA" w14:textId="2836A797" w:rsidR="005A07DE" w:rsidRPr="00AA017A" w:rsidRDefault="005A07DE" w:rsidP="005A07D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t>Project contract, cost</w:t>
            </w:r>
            <w:r>
              <w:noBreakHyphen/>
              <w:t>plus, performance</w:t>
            </w:r>
            <w:r>
              <w:noBreakHyphen/>
              <w:t>based payments</w:t>
            </w:r>
          </w:p>
        </w:tc>
        <w:tc>
          <w:tcPr>
            <w:tcW w:w="1642" w:type="dxa"/>
            <w:vAlign w:val="center"/>
            <w:hideMark/>
          </w:tcPr>
          <w:p w14:paraId="51A9BC59" w14:textId="47E3674A" w:rsidR="005A07DE" w:rsidRPr="00AA017A" w:rsidRDefault="005A07DE" w:rsidP="005A07D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t>Wholesale markup +consum</w:t>
            </w:r>
            <w:r w:rsidR="00432142">
              <w:t xml:space="preserve">er </w:t>
            </w:r>
            <w:r>
              <w:t>margin</w:t>
            </w:r>
            <w:r w:rsidR="00432142">
              <w:t xml:space="preserve"> </w:t>
            </w:r>
            <w:r>
              <w:t>rev</w:t>
            </w:r>
            <w:r w:rsidR="000D4743">
              <w:rPr>
                <w:lang w:val="ru-RU"/>
              </w:rPr>
              <w:t xml:space="preserve"> </w:t>
            </w:r>
            <w:r>
              <w:t>share</w:t>
            </w:r>
            <w:r w:rsidR="000D4743">
              <w:rPr>
                <w:lang w:val="ru-RU"/>
              </w:rPr>
              <w:t xml:space="preserve"> </w:t>
            </w:r>
            <w:r>
              <w:t>transaction fees</w:t>
            </w:r>
          </w:p>
        </w:tc>
        <w:tc>
          <w:tcPr>
            <w:tcW w:w="0" w:type="auto"/>
            <w:vAlign w:val="center"/>
            <w:hideMark/>
          </w:tcPr>
          <w:p w14:paraId="77AB8802" w14:textId="41D5E938" w:rsidR="005A07DE" w:rsidRPr="00AA017A" w:rsidRDefault="005A07DE" w:rsidP="005A07D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t>Listing/escrow fees, seller commission, premium upgrades</w:t>
            </w:r>
          </w:p>
        </w:tc>
        <w:tc>
          <w:tcPr>
            <w:tcW w:w="0" w:type="auto"/>
            <w:vAlign w:val="center"/>
            <w:hideMark/>
          </w:tcPr>
          <w:p w14:paraId="0A8DA13A" w14:textId="0E7C8DCD" w:rsidR="005A07DE" w:rsidRPr="00AA017A" w:rsidRDefault="005A07DE" w:rsidP="005A07D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t>Grant</w:t>
            </w:r>
            <w:r>
              <w:noBreakHyphen/>
              <w:t>subsidized, donation</w:t>
            </w:r>
            <w:r>
              <w:noBreakHyphen/>
              <w:t>offset, service</w:t>
            </w:r>
            <w:r>
              <w:noBreakHyphen/>
              <w:t>fee recovery</w:t>
            </w:r>
          </w:p>
        </w:tc>
      </w:tr>
    </w:tbl>
    <w:p w14:paraId="75A3124E" w14:textId="77777777" w:rsidR="000D4743" w:rsidRDefault="000D4743" w:rsidP="000D4743">
      <w:pPr>
        <w:spacing w:before="100" w:beforeAutospacing="1" w:after="100" w:afterAutospacing="1" w:line="240" w:lineRule="auto"/>
        <w:outlineLvl w:val="1"/>
        <w:rPr>
          <w:lang w:val="ru-RU"/>
        </w:rPr>
      </w:pPr>
    </w:p>
    <w:p w14:paraId="5D6BC070" w14:textId="77777777" w:rsidR="000D4743" w:rsidRDefault="000D4743" w:rsidP="000D4743">
      <w:pPr>
        <w:pStyle w:val="Heading1"/>
      </w:pPr>
      <w:r>
        <w:t>B2C — Business</w:t>
      </w:r>
      <w:r>
        <w:rPr>
          <w:rFonts w:ascii="Cambria Math" w:hAnsi="Cambria Math" w:cs="Cambria Math"/>
        </w:rPr>
        <w:t>‑</w:t>
      </w:r>
      <w:r>
        <w:t>to</w:t>
      </w:r>
      <w:r>
        <w:rPr>
          <w:rFonts w:ascii="Cambria Math" w:hAnsi="Cambria Math" w:cs="Cambria Math"/>
        </w:rPr>
        <w:t>‑</w:t>
      </w:r>
      <w:r>
        <w:t>Consumer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4320"/>
        <w:gridCol w:w="8725"/>
      </w:tblGrid>
      <w:tr w:rsidR="000D4743" w14:paraId="2B3BE792" w14:textId="77777777" w:rsidTr="000D4743">
        <w:tc>
          <w:tcPr>
            <w:tcW w:w="4320" w:type="dxa"/>
          </w:tcPr>
          <w:p w14:paraId="09C27B68" w14:textId="77777777" w:rsidR="000D4743" w:rsidRDefault="000D4743" w:rsidP="00B059F6">
            <w:r>
              <w:rPr>
                <w:b/>
              </w:rPr>
              <w:t>Dimension</w:t>
            </w:r>
          </w:p>
        </w:tc>
        <w:tc>
          <w:tcPr>
            <w:tcW w:w="8725" w:type="dxa"/>
          </w:tcPr>
          <w:p w14:paraId="0504FBC8" w14:textId="77777777" w:rsidR="000D4743" w:rsidRDefault="000D4743" w:rsidP="00B059F6">
            <w:r>
              <w:rPr>
                <w:b/>
              </w:rPr>
              <w:t>Details</w:t>
            </w:r>
          </w:p>
        </w:tc>
      </w:tr>
      <w:tr w:rsidR="000D4743" w14:paraId="4A0D14EC" w14:textId="77777777" w:rsidTr="000D4743">
        <w:tc>
          <w:tcPr>
            <w:tcW w:w="4320" w:type="dxa"/>
          </w:tcPr>
          <w:p w14:paraId="342FA38E" w14:textId="77777777" w:rsidR="000D4743" w:rsidRDefault="000D4743" w:rsidP="00B059F6">
            <w:r>
              <w:t>Typical Customer</w:t>
            </w:r>
          </w:p>
        </w:tc>
        <w:tc>
          <w:tcPr>
            <w:tcW w:w="8725" w:type="dxa"/>
          </w:tcPr>
          <w:p w14:paraId="22A25E6C" w14:textId="77777777" w:rsidR="000D4743" w:rsidRDefault="000D4743" w:rsidP="00B059F6">
            <w:r>
              <w:t>• Private individuals buying for personal use, often via mobile first.</w:t>
            </w:r>
            <w:r>
              <w:br/>
              <w:t>• Heavily influenced by social proof, convenience, and brand values.</w:t>
            </w:r>
          </w:p>
        </w:tc>
      </w:tr>
      <w:tr w:rsidR="000D4743" w14:paraId="46D5A835" w14:textId="77777777" w:rsidTr="000D4743">
        <w:tc>
          <w:tcPr>
            <w:tcW w:w="4320" w:type="dxa"/>
          </w:tcPr>
          <w:p w14:paraId="72E88AB5" w14:textId="77777777" w:rsidR="000D4743" w:rsidRDefault="000D4743" w:rsidP="00B059F6">
            <w:r>
              <w:t>Core Value Proposition</w:t>
            </w:r>
          </w:p>
        </w:tc>
        <w:tc>
          <w:tcPr>
            <w:tcW w:w="8725" w:type="dxa"/>
          </w:tcPr>
          <w:p w14:paraId="5E1E2DF3" w14:textId="77777777" w:rsidR="000D4743" w:rsidRDefault="000D4743" w:rsidP="00B059F6">
            <w:r>
              <w:t>• Deliver functional benefit (save time, money) **plus** emotional reward (status, belonging).</w:t>
            </w:r>
            <w:r>
              <w:br/>
              <w:t>• Remove friction: one</w:t>
            </w:r>
            <w:r>
              <w:rPr>
                <w:rFonts w:ascii="Cambria Math" w:hAnsi="Cambria Math" w:cs="Cambria Math"/>
              </w:rPr>
              <w:t>‑</w:t>
            </w:r>
            <w:r>
              <w:t>click checkout, free returns, 24×7 access.</w:t>
            </w:r>
            <w:r>
              <w:br/>
              <w:t xml:space="preserve">• </w:t>
            </w:r>
            <w:proofErr w:type="spellStart"/>
            <w:r>
              <w:t>Personalisation</w:t>
            </w:r>
            <w:proofErr w:type="spellEnd"/>
            <w:r>
              <w:t xml:space="preserve"> at scale via data/AI.</w:t>
            </w:r>
          </w:p>
        </w:tc>
      </w:tr>
      <w:tr w:rsidR="000D4743" w14:paraId="6AF11B31" w14:textId="77777777" w:rsidTr="000D4743">
        <w:tc>
          <w:tcPr>
            <w:tcW w:w="4320" w:type="dxa"/>
          </w:tcPr>
          <w:p w14:paraId="0DA2C66F" w14:textId="77777777" w:rsidR="000D4743" w:rsidRDefault="000D4743" w:rsidP="00B059F6">
            <w:r>
              <w:t>Revenue Logic</w:t>
            </w:r>
          </w:p>
        </w:tc>
        <w:tc>
          <w:tcPr>
            <w:tcW w:w="8725" w:type="dxa"/>
          </w:tcPr>
          <w:p w14:paraId="38A3473F" w14:textId="77777777" w:rsidR="000D4743" w:rsidRDefault="000D4743" w:rsidP="00B059F6">
            <w:r>
              <w:t>• One</w:t>
            </w:r>
            <w:r>
              <w:rPr>
                <w:rFonts w:ascii="Cambria Math" w:hAnsi="Cambria Math" w:cs="Cambria Math"/>
              </w:rPr>
              <w:t>‑</w:t>
            </w:r>
            <w:r>
              <w:t>off sales (DTC e</w:t>
            </w:r>
            <w:r>
              <w:rPr>
                <w:rFonts w:ascii="Cambria Math" w:hAnsi="Cambria Math" w:cs="Cambria Math"/>
              </w:rPr>
              <w:t>‑</w:t>
            </w:r>
            <w:r>
              <w:t>commerce).</w:t>
            </w:r>
            <w:r>
              <w:br/>
              <w:t>• Freemium → tiered subscription (video, SaaS, fitness apps).</w:t>
            </w:r>
            <w:r>
              <w:br/>
              <w:t>• Usage micro</w:t>
            </w:r>
            <w:r>
              <w:rPr>
                <w:rFonts w:ascii="Cambria Math" w:hAnsi="Cambria Math" w:cs="Cambria Math"/>
              </w:rPr>
              <w:t>‑</w:t>
            </w:r>
            <w:r>
              <w:t>payments (ride</w:t>
            </w:r>
            <w:r>
              <w:rPr>
                <w:rFonts w:ascii="Cambria Math" w:hAnsi="Cambria Math" w:cs="Cambria Math"/>
              </w:rPr>
              <w:t>‑</w:t>
            </w:r>
            <w:r>
              <w:t>hailing, gaming skins).</w:t>
            </w:r>
            <w:r>
              <w:br/>
              <w:t>• Advertising / affiliate cut (search, social).</w:t>
            </w:r>
          </w:p>
        </w:tc>
      </w:tr>
      <w:tr w:rsidR="000D4743" w14:paraId="56EFB6E8" w14:textId="77777777" w:rsidTr="000D4743">
        <w:tc>
          <w:tcPr>
            <w:tcW w:w="4320" w:type="dxa"/>
          </w:tcPr>
          <w:p w14:paraId="3EAD28CD" w14:textId="77777777" w:rsidR="000D4743" w:rsidRDefault="000D4743" w:rsidP="00B059F6">
            <w:r>
              <w:t>Sales &amp; Delivery Pattern</w:t>
            </w:r>
          </w:p>
        </w:tc>
        <w:tc>
          <w:tcPr>
            <w:tcW w:w="8725" w:type="dxa"/>
          </w:tcPr>
          <w:p w14:paraId="14032002" w14:textId="77777777" w:rsidR="000D4743" w:rsidRDefault="000D4743" w:rsidP="00B059F6">
            <w:r>
              <w:t>• “Acquire → Engage → Retain” funnel driven by paid ads, SEO, influencer UGC.</w:t>
            </w:r>
            <w:r>
              <w:br/>
              <w:t>• Asset</w:t>
            </w:r>
            <w:r>
              <w:rPr>
                <w:rFonts w:ascii="Cambria Math" w:hAnsi="Cambria Math" w:cs="Cambria Math"/>
              </w:rPr>
              <w:t>‑</w:t>
            </w:r>
            <w:r>
              <w:t>light fulfilment: drop</w:t>
            </w:r>
            <w:r>
              <w:rPr>
                <w:rFonts w:ascii="Cambria Math" w:hAnsi="Cambria Math" w:cs="Cambria Math"/>
              </w:rPr>
              <w:t>‑</w:t>
            </w:r>
            <w:r>
              <w:t>ship, digital download, 3PL.</w:t>
            </w:r>
            <w:r>
              <w:br/>
              <w:t>• Support via chatbots, community forums, self</w:t>
            </w:r>
            <w:r>
              <w:rPr>
                <w:rFonts w:ascii="Cambria Math" w:hAnsi="Cambria Math" w:cs="Cambria Math"/>
              </w:rPr>
              <w:t>‑</w:t>
            </w:r>
            <w:r>
              <w:t>help KB.</w:t>
            </w:r>
          </w:p>
        </w:tc>
      </w:tr>
      <w:tr w:rsidR="000D4743" w14:paraId="2032EA0E" w14:textId="77777777" w:rsidTr="000D4743">
        <w:tc>
          <w:tcPr>
            <w:tcW w:w="4320" w:type="dxa"/>
          </w:tcPr>
          <w:p w14:paraId="4548B560" w14:textId="77777777" w:rsidR="000D4743" w:rsidRDefault="000D4743" w:rsidP="00B059F6">
            <w:r>
              <w:t>Key Capabilities</w:t>
            </w:r>
          </w:p>
        </w:tc>
        <w:tc>
          <w:tcPr>
            <w:tcW w:w="8725" w:type="dxa"/>
          </w:tcPr>
          <w:p w14:paraId="11630E93" w14:textId="77777777" w:rsidR="000D4743" w:rsidRDefault="000D4743" w:rsidP="00B059F6">
            <w:r>
              <w:t>• Growth marketing &amp; A/B testing.</w:t>
            </w:r>
            <w:r>
              <w:br/>
              <w:t>• Intuitive UX / UI across devices.</w:t>
            </w:r>
            <w:r>
              <w:br/>
              <w:t>• Data engineering &amp; recommendation engines.</w:t>
            </w:r>
            <w:r>
              <w:br/>
              <w:t>• Lean supply</w:t>
            </w:r>
            <w:r>
              <w:rPr>
                <w:rFonts w:ascii="Cambria Math" w:hAnsi="Cambria Math" w:cs="Cambria Math"/>
              </w:rPr>
              <w:t>‑</w:t>
            </w:r>
            <w:r>
              <w:t>chain or CDN.</w:t>
            </w:r>
          </w:p>
        </w:tc>
      </w:tr>
      <w:tr w:rsidR="000D4743" w14:paraId="33F75C20" w14:textId="77777777" w:rsidTr="000D4743">
        <w:tc>
          <w:tcPr>
            <w:tcW w:w="4320" w:type="dxa"/>
          </w:tcPr>
          <w:p w14:paraId="5C49EDF5" w14:textId="77777777" w:rsidR="000D4743" w:rsidRDefault="000D4743" w:rsidP="00B059F6">
            <w:r>
              <w:t>Common Partners</w:t>
            </w:r>
          </w:p>
        </w:tc>
        <w:tc>
          <w:tcPr>
            <w:tcW w:w="8725" w:type="dxa"/>
          </w:tcPr>
          <w:p w14:paraId="1B3AA5CD" w14:textId="77777777" w:rsidR="000D4743" w:rsidRDefault="000D4743" w:rsidP="00B059F6">
            <w:r>
              <w:t>• Influencer agencies, ad networks, payment gateways, 3PL / last</w:t>
            </w:r>
            <w:r>
              <w:rPr>
                <w:rFonts w:ascii="Cambria Math" w:hAnsi="Cambria Math" w:cs="Cambria Math"/>
              </w:rPr>
              <w:t>‑</w:t>
            </w:r>
            <w:r>
              <w:t>mile couriers, BNPL providers, app</w:t>
            </w:r>
            <w:r>
              <w:rPr>
                <w:rFonts w:ascii="Cambria Math" w:hAnsi="Cambria Math" w:cs="Cambria Math"/>
              </w:rPr>
              <w:t>‑</w:t>
            </w:r>
            <w:r>
              <w:t>store platforms.</w:t>
            </w:r>
          </w:p>
        </w:tc>
      </w:tr>
      <w:tr w:rsidR="000D4743" w14:paraId="76A1721D" w14:textId="77777777" w:rsidTr="000D4743">
        <w:tc>
          <w:tcPr>
            <w:tcW w:w="4320" w:type="dxa"/>
          </w:tcPr>
          <w:p w14:paraId="3396095F" w14:textId="77777777" w:rsidR="000D4743" w:rsidRDefault="000D4743" w:rsidP="00B059F6">
            <w:r>
              <w:t>Risks &amp; Watch</w:t>
            </w:r>
            <w:r>
              <w:rPr>
                <w:rFonts w:ascii="Cambria Math" w:hAnsi="Cambria Math" w:cs="Cambria Math"/>
              </w:rPr>
              <w:t>‑</w:t>
            </w:r>
            <w:r>
              <w:t>outs</w:t>
            </w:r>
          </w:p>
        </w:tc>
        <w:tc>
          <w:tcPr>
            <w:tcW w:w="8725" w:type="dxa"/>
          </w:tcPr>
          <w:p w14:paraId="1DF261DF" w14:textId="77777777" w:rsidR="000D4743" w:rsidRDefault="000D4743" w:rsidP="00B059F6">
            <w:r>
              <w:t>• CAC inflation; privacy</w:t>
            </w:r>
            <w:r>
              <w:rPr>
                <w:rFonts w:ascii="Cambria Math" w:hAnsi="Cambria Math" w:cs="Cambria Math"/>
              </w:rPr>
              <w:t>‑</w:t>
            </w:r>
            <w:r>
              <w:t>policy shifts kill targeting.</w:t>
            </w:r>
            <w:r>
              <w:br/>
              <w:t>• High return rates / fraud; churn spikes if value prop stale.</w:t>
            </w:r>
            <w:r>
              <w:br/>
              <w:t>• Platform dependency (App Store, Instagram algorithm).</w:t>
            </w:r>
          </w:p>
        </w:tc>
      </w:tr>
      <w:tr w:rsidR="000D4743" w14:paraId="5EDB4A47" w14:textId="77777777" w:rsidTr="000D4743">
        <w:tc>
          <w:tcPr>
            <w:tcW w:w="4320" w:type="dxa"/>
          </w:tcPr>
          <w:p w14:paraId="2AA3B507" w14:textId="77777777" w:rsidR="000D4743" w:rsidRDefault="000D4743" w:rsidP="00B059F6">
            <w:r>
              <w:t>Success Metrics</w:t>
            </w:r>
          </w:p>
        </w:tc>
        <w:tc>
          <w:tcPr>
            <w:tcW w:w="8725" w:type="dxa"/>
          </w:tcPr>
          <w:p w14:paraId="656495FF" w14:textId="77777777" w:rsidR="000D4743" w:rsidRDefault="000D4743" w:rsidP="00B059F6">
            <w:proofErr w:type="gramStart"/>
            <w:r>
              <w:t>CAC :</w:t>
            </w:r>
            <w:proofErr w:type="gramEnd"/>
            <w:r>
              <w:t xml:space="preserve"> LTV ratio ≤ 1:3, churn &lt;3</w:t>
            </w:r>
            <w:r>
              <w:rPr>
                <w:rFonts w:ascii="Arial" w:hAnsi="Arial" w:cs="Arial"/>
              </w:rPr>
              <w:t> </w:t>
            </w:r>
            <w:r>
              <w:t>%/</w:t>
            </w:r>
            <w:proofErr w:type="spellStart"/>
            <w:r>
              <w:t>mo</w:t>
            </w:r>
            <w:proofErr w:type="spellEnd"/>
            <w:r>
              <w:t>, ARPU growth, NPS &gt;50, referral % of new sign</w:t>
            </w:r>
            <w:r>
              <w:rPr>
                <w:rFonts w:ascii="Cambria Math" w:hAnsi="Cambria Math" w:cs="Cambria Math"/>
              </w:rPr>
              <w:t>‑</w:t>
            </w:r>
            <w:r>
              <w:t>ups.</w:t>
            </w:r>
          </w:p>
        </w:tc>
      </w:tr>
    </w:tbl>
    <w:p w14:paraId="1DBD5C30" w14:textId="77777777" w:rsidR="000D4743" w:rsidRDefault="000D4743" w:rsidP="000D4743"/>
    <w:p w14:paraId="0486617A" w14:textId="77777777" w:rsidR="000D4743" w:rsidRDefault="000D4743" w:rsidP="000D4743">
      <w:pPr>
        <w:pStyle w:val="Heading1"/>
      </w:pPr>
      <w:r>
        <w:lastRenderedPageBreak/>
        <w:t>B2B (SMB) — Business</w:t>
      </w:r>
      <w:r>
        <w:rPr>
          <w:rFonts w:ascii="Cambria Math" w:hAnsi="Cambria Math" w:cs="Cambria Math"/>
        </w:rPr>
        <w:t>‑</w:t>
      </w:r>
      <w:r>
        <w:t>to</w:t>
      </w:r>
      <w:r>
        <w:rPr>
          <w:rFonts w:ascii="Cambria Math" w:hAnsi="Cambria Math" w:cs="Cambria Math"/>
        </w:rPr>
        <w:t>‑</w:t>
      </w:r>
      <w:r>
        <w:t>Small/Medium Business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4320"/>
        <w:gridCol w:w="8635"/>
      </w:tblGrid>
      <w:tr w:rsidR="000D4743" w14:paraId="5DC2DCFB" w14:textId="77777777" w:rsidTr="000D4743">
        <w:tc>
          <w:tcPr>
            <w:tcW w:w="4320" w:type="dxa"/>
          </w:tcPr>
          <w:p w14:paraId="3256361A" w14:textId="77777777" w:rsidR="000D4743" w:rsidRDefault="000D4743" w:rsidP="00B059F6">
            <w:r>
              <w:rPr>
                <w:b/>
              </w:rPr>
              <w:t>Dimension</w:t>
            </w:r>
          </w:p>
        </w:tc>
        <w:tc>
          <w:tcPr>
            <w:tcW w:w="8635" w:type="dxa"/>
          </w:tcPr>
          <w:p w14:paraId="30664070" w14:textId="77777777" w:rsidR="000D4743" w:rsidRDefault="000D4743" w:rsidP="00B059F6">
            <w:r>
              <w:rPr>
                <w:b/>
              </w:rPr>
              <w:t>Details</w:t>
            </w:r>
          </w:p>
        </w:tc>
      </w:tr>
      <w:tr w:rsidR="000D4743" w14:paraId="012AF13C" w14:textId="77777777" w:rsidTr="000D4743">
        <w:tc>
          <w:tcPr>
            <w:tcW w:w="4320" w:type="dxa"/>
          </w:tcPr>
          <w:p w14:paraId="17A4704A" w14:textId="77777777" w:rsidR="000D4743" w:rsidRDefault="000D4743" w:rsidP="00B059F6">
            <w:r>
              <w:t>Typical Customer</w:t>
            </w:r>
          </w:p>
        </w:tc>
        <w:tc>
          <w:tcPr>
            <w:tcW w:w="8635" w:type="dxa"/>
          </w:tcPr>
          <w:p w14:paraId="1A7477F7" w14:textId="77777777" w:rsidR="000D4743" w:rsidRDefault="000D4743" w:rsidP="00B059F6">
            <w:r>
              <w:t>• Owner</w:t>
            </w:r>
            <w:r>
              <w:rPr>
                <w:rFonts w:ascii="Cambria Math" w:hAnsi="Cambria Math" w:cs="Cambria Math"/>
              </w:rPr>
              <w:t>‑</w:t>
            </w:r>
            <w:r>
              <w:t>managed companies (2–500 FTE) in retail, services, light</w:t>
            </w:r>
            <w:r>
              <w:rPr>
                <w:rFonts w:ascii="Cambria Math" w:hAnsi="Cambria Math" w:cs="Cambria Math"/>
              </w:rPr>
              <w:t>‑</w:t>
            </w:r>
            <w:r>
              <w:t>manufacturing.</w:t>
            </w:r>
            <w:r>
              <w:br/>
              <w:t>• Constraint: limited IT staff and cap</w:t>
            </w:r>
            <w:r>
              <w:rPr>
                <w:rFonts w:ascii="Cambria Math" w:hAnsi="Cambria Math" w:cs="Cambria Math"/>
              </w:rPr>
              <w:t>‑</w:t>
            </w:r>
            <w:r>
              <w:t>ex budget.</w:t>
            </w:r>
          </w:p>
        </w:tc>
      </w:tr>
      <w:tr w:rsidR="000D4743" w14:paraId="5C0C5776" w14:textId="77777777" w:rsidTr="000D4743">
        <w:tc>
          <w:tcPr>
            <w:tcW w:w="4320" w:type="dxa"/>
          </w:tcPr>
          <w:p w14:paraId="67754E9B" w14:textId="77777777" w:rsidR="000D4743" w:rsidRDefault="000D4743" w:rsidP="00B059F6">
            <w:r>
              <w:t>Core Value Proposition</w:t>
            </w:r>
          </w:p>
        </w:tc>
        <w:tc>
          <w:tcPr>
            <w:tcW w:w="8635" w:type="dxa"/>
          </w:tcPr>
          <w:p w14:paraId="1A5578EA" w14:textId="77777777" w:rsidR="000D4743" w:rsidRDefault="000D4743" w:rsidP="00B059F6">
            <w:r>
              <w:t>• “Enterprise</w:t>
            </w:r>
            <w:r>
              <w:rPr>
                <w:rFonts w:ascii="Cambria Math" w:hAnsi="Cambria Math" w:cs="Cambria Math"/>
              </w:rPr>
              <w:t>‑</w:t>
            </w:r>
            <w:r>
              <w:t>grade made simple” — fast ROI, no</w:t>
            </w:r>
            <w:r>
              <w:rPr>
                <w:rFonts w:ascii="Cambria Math" w:hAnsi="Cambria Math" w:cs="Cambria Math"/>
              </w:rPr>
              <w:t>‑</w:t>
            </w:r>
            <w:r>
              <w:t>code setup, bundled support.</w:t>
            </w:r>
            <w:r>
              <w:br/>
              <w:t>• Outsource non</w:t>
            </w:r>
            <w:r>
              <w:rPr>
                <w:rFonts w:ascii="Cambria Math" w:hAnsi="Cambria Math" w:cs="Cambria Math"/>
              </w:rPr>
              <w:t>‑</w:t>
            </w:r>
            <w:r>
              <w:t>core tasks (payroll, marketing automation).</w:t>
            </w:r>
          </w:p>
        </w:tc>
      </w:tr>
      <w:tr w:rsidR="000D4743" w14:paraId="77E6EC6F" w14:textId="77777777" w:rsidTr="000D4743">
        <w:tc>
          <w:tcPr>
            <w:tcW w:w="4320" w:type="dxa"/>
          </w:tcPr>
          <w:p w14:paraId="60843B62" w14:textId="77777777" w:rsidR="000D4743" w:rsidRDefault="000D4743" w:rsidP="00B059F6">
            <w:r>
              <w:t>Revenue Logic</w:t>
            </w:r>
          </w:p>
        </w:tc>
        <w:tc>
          <w:tcPr>
            <w:tcW w:w="8635" w:type="dxa"/>
          </w:tcPr>
          <w:p w14:paraId="4BE6FF8F" w14:textId="77777777" w:rsidR="000D4743" w:rsidRDefault="000D4743" w:rsidP="00B059F6">
            <w:r>
              <w:t>• Per</w:t>
            </w:r>
            <w:r>
              <w:rPr>
                <w:rFonts w:ascii="Cambria Math" w:hAnsi="Cambria Math" w:cs="Cambria Math"/>
              </w:rPr>
              <w:t>‑</w:t>
            </w:r>
            <w:r>
              <w:t>seat SaaS MRR billed to card.</w:t>
            </w:r>
            <w:r>
              <w:br/>
              <w:t>• Usage</w:t>
            </w:r>
            <w:r>
              <w:rPr>
                <w:rFonts w:ascii="Cambria Math" w:hAnsi="Cambria Math" w:cs="Cambria Math"/>
              </w:rPr>
              <w:t>‑</w:t>
            </w:r>
            <w:r>
              <w:t>based (API calls, SMS).</w:t>
            </w:r>
            <w:r>
              <w:br/>
              <w:t>• Optional onboarding / integration package.</w:t>
            </w:r>
          </w:p>
        </w:tc>
      </w:tr>
      <w:tr w:rsidR="000D4743" w14:paraId="5A2A8614" w14:textId="77777777" w:rsidTr="000D4743">
        <w:tc>
          <w:tcPr>
            <w:tcW w:w="4320" w:type="dxa"/>
          </w:tcPr>
          <w:p w14:paraId="71095635" w14:textId="77777777" w:rsidR="000D4743" w:rsidRDefault="000D4743" w:rsidP="00B059F6">
            <w:r>
              <w:t>Sales &amp; Delivery Pattern</w:t>
            </w:r>
          </w:p>
        </w:tc>
        <w:tc>
          <w:tcPr>
            <w:tcW w:w="8635" w:type="dxa"/>
          </w:tcPr>
          <w:p w14:paraId="0E3D2113" w14:textId="77777777" w:rsidR="000D4743" w:rsidRDefault="000D4743" w:rsidP="00B059F6">
            <w:r>
              <w:t>• Product</w:t>
            </w:r>
            <w:r>
              <w:rPr>
                <w:rFonts w:ascii="Cambria Math" w:hAnsi="Cambria Math" w:cs="Cambria Math"/>
              </w:rPr>
              <w:t>‑</w:t>
            </w:r>
            <w:r>
              <w:t>led growth → inside</w:t>
            </w:r>
            <w:r>
              <w:rPr>
                <w:rFonts w:ascii="Cambria Math" w:hAnsi="Cambria Math" w:cs="Cambria Math"/>
              </w:rPr>
              <w:t>‑</w:t>
            </w:r>
            <w:r>
              <w:t>sales team closes upgrades.</w:t>
            </w:r>
            <w:r>
              <w:br/>
              <w:t>• Lead gen via content, webinars, app</w:t>
            </w:r>
            <w:r>
              <w:rPr>
                <w:rFonts w:ascii="Cambria Math" w:hAnsi="Cambria Math" w:cs="Cambria Math"/>
              </w:rPr>
              <w:t>‑</w:t>
            </w:r>
            <w:r>
              <w:t>marketplaces.</w:t>
            </w:r>
            <w:r>
              <w:br/>
              <w:t>• Self</w:t>
            </w:r>
            <w:r>
              <w:rPr>
                <w:rFonts w:ascii="Cambria Math" w:hAnsi="Cambria Math" w:cs="Cambria Math"/>
              </w:rPr>
              <w:t>‑</w:t>
            </w:r>
            <w:r>
              <w:t>serve trial, click</w:t>
            </w:r>
            <w:r>
              <w:rPr>
                <w:rFonts w:ascii="Cambria Math" w:hAnsi="Cambria Math" w:cs="Cambria Math"/>
              </w:rPr>
              <w:t>‑</w:t>
            </w:r>
            <w:r>
              <w:t>through MSA; renew monthly/annual.</w:t>
            </w:r>
          </w:p>
        </w:tc>
      </w:tr>
      <w:tr w:rsidR="000D4743" w14:paraId="0A2AE994" w14:textId="77777777" w:rsidTr="000D4743">
        <w:tc>
          <w:tcPr>
            <w:tcW w:w="4320" w:type="dxa"/>
          </w:tcPr>
          <w:p w14:paraId="2C66A59A" w14:textId="77777777" w:rsidR="000D4743" w:rsidRDefault="000D4743" w:rsidP="00B059F6">
            <w:r>
              <w:t>Key Capabilities</w:t>
            </w:r>
          </w:p>
        </w:tc>
        <w:tc>
          <w:tcPr>
            <w:tcW w:w="8635" w:type="dxa"/>
          </w:tcPr>
          <w:p w14:paraId="78EBD3D7" w14:textId="77777777" w:rsidR="000D4743" w:rsidRDefault="000D4743" w:rsidP="00B059F6">
            <w:r>
              <w:t>• Self</w:t>
            </w:r>
            <w:r>
              <w:rPr>
                <w:rFonts w:ascii="Cambria Math" w:hAnsi="Cambria Math" w:cs="Cambria Math"/>
              </w:rPr>
              <w:t>‑</w:t>
            </w:r>
            <w:r>
              <w:t>serve onboarding &amp; in</w:t>
            </w:r>
            <w:r>
              <w:rPr>
                <w:rFonts w:ascii="Cambria Math" w:hAnsi="Cambria Math" w:cs="Cambria Math"/>
              </w:rPr>
              <w:t>‑</w:t>
            </w:r>
            <w:r>
              <w:t>app guides.</w:t>
            </w:r>
            <w:r>
              <w:br/>
              <w:t>• Scalable support (single CS rep covers 200+ accounts).</w:t>
            </w:r>
            <w:r>
              <w:br/>
              <w:t>• Channel program: VARs, MSPs, accountants.</w:t>
            </w:r>
          </w:p>
        </w:tc>
      </w:tr>
      <w:tr w:rsidR="000D4743" w14:paraId="0D6D3BED" w14:textId="77777777" w:rsidTr="000D4743">
        <w:tc>
          <w:tcPr>
            <w:tcW w:w="4320" w:type="dxa"/>
          </w:tcPr>
          <w:p w14:paraId="2B4F79A8" w14:textId="77777777" w:rsidR="000D4743" w:rsidRDefault="000D4743" w:rsidP="00B059F6">
            <w:r>
              <w:t>Common Partners</w:t>
            </w:r>
          </w:p>
        </w:tc>
        <w:tc>
          <w:tcPr>
            <w:tcW w:w="8635" w:type="dxa"/>
          </w:tcPr>
          <w:p w14:paraId="22FADFED" w14:textId="77777777" w:rsidR="000D4743" w:rsidRDefault="000D4743" w:rsidP="00B059F6">
            <w:r>
              <w:t>• Stripe/PayPal, cloud marketplaces (AWS, G Suite), local MSPs, bookkeeping firms, vertical</w:t>
            </w:r>
            <w:r>
              <w:rPr>
                <w:rFonts w:ascii="Cambria Math" w:hAnsi="Cambria Math" w:cs="Cambria Math"/>
              </w:rPr>
              <w:t>‑</w:t>
            </w:r>
            <w:r>
              <w:t xml:space="preserve">specific </w:t>
            </w:r>
            <w:proofErr w:type="spellStart"/>
            <w:r>
              <w:t>VARs.</w:t>
            </w:r>
            <w:proofErr w:type="spellEnd"/>
          </w:p>
        </w:tc>
      </w:tr>
      <w:tr w:rsidR="000D4743" w14:paraId="5598DC1F" w14:textId="77777777" w:rsidTr="000D4743">
        <w:tc>
          <w:tcPr>
            <w:tcW w:w="4320" w:type="dxa"/>
          </w:tcPr>
          <w:p w14:paraId="32A0A8BF" w14:textId="77777777" w:rsidR="000D4743" w:rsidRDefault="000D4743" w:rsidP="00B059F6">
            <w:r>
              <w:t>Risks &amp; Watch</w:t>
            </w:r>
            <w:r>
              <w:rPr>
                <w:rFonts w:ascii="Cambria Math" w:hAnsi="Cambria Math" w:cs="Cambria Math"/>
              </w:rPr>
              <w:t>‑</w:t>
            </w:r>
            <w:r>
              <w:t>outs</w:t>
            </w:r>
          </w:p>
        </w:tc>
        <w:tc>
          <w:tcPr>
            <w:tcW w:w="8635" w:type="dxa"/>
          </w:tcPr>
          <w:p w14:paraId="58768353" w14:textId="77777777" w:rsidR="000D4743" w:rsidRDefault="000D4743" w:rsidP="00B059F6">
            <w:r>
              <w:t>• Price</w:t>
            </w:r>
            <w:r>
              <w:rPr>
                <w:rFonts w:ascii="Cambria Math" w:hAnsi="Cambria Math" w:cs="Cambria Math"/>
              </w:rPr>
              <w:t>‑</w:t>
            </w:r>
            <w:r>
              <w:t>sensitive churn; seasonality hits usage.</w:t>
            </w:r>
            <w:r>
              <w:br/>
              <w:t>• High support load from non</w:t>
            </w:r>
            <w:r>
              <w:rPr>
                <w:rFonts w:ascii="Cambria Math" w:hAnsi="Cambria Math" w:cs="Cambria Math"/>
              </w:rPr>
              <w:t>‑</w:t>
            </w:r>
            <w:r>
              <w:t>technical users.</w:t>
            </w:r>
            <w:r>
              <w:br/>
              <w:t>• Revenue concentration if over</w:t>
            </w:r>
            <w:r>
              <w:rPr>
                <w:rFonts w:ascii="Cambria Math" w:hAnsi="Cambria Math" w:cs="Cambria Math"/>
              </w:rPr>
              <w:t>‑</w:t>
            </w:r>
            <w:r>
              <w:t>indexed on one vertical.</w:t>
            </w:r>
          </w:p>
        </w:tc>
      </w:tr>
      <w:tr w:rsidR="000D4743" w14:paraId="74E9B361" w14:textId="77777777" w:rsidTr="000D4743">
        <w:tc>
          <w:tcPr>
            <w:tcW w:w="4320" w:type="dxa"/>
          </w:tcPr>
          <w:p w14:paraId="64416A59" w14:textId="77777777" w:rsidR="000D4743" w:rsidRDefault="000D4743" w:rsidP="00B059F6">
            <w:r>
              <w:t>Success Metrics</w:t>
            </w:r>
          </w:p>
        </w:tc>
        <w:tc>
          <w:tcPr>
            <w:tcW w:w="8635" w:type="dxa"/>
          </w:tcPr>
          <w:p w14:paraId="3C99D769" w14:textId="77777777" w:rsidR="000D4743" w:rsidRDefault="000D4743" w:rsidP="00B059F6">
            <w:r>
              <w:t>NDR &gt;110</w:t>
            </w:r>
            <w:r>
              <w:rPr>
                <w:rFonts w:ascii="Arial" w:hAnsi="Arial" w:cs="Arial"/>
              </w:rPr>
              <w:t> </w:t>
            </w:r>
            <w:r>
              <w:t>%, CAC payback &lt;9</w:t>
            </w:r>
            <w:r>
              <w:rPr>
                <w:rFonts w:ascii="Arial" w:hAnsi="Arial" w:cs="Arial"/>
              </w:rPr>
              <w:t> </w:t>
            </w:r>
            <w:proofErr w:type="spellStart"/>
            <w:r>
              <w:t>mo</w:t>
            </w:r>
            <w:proofErr w:type="spellEnd"/>
            <w:r>
              <w:t>, gross margin &gt;70</w:t>
            </w:r>
            <w:r>
              <w:rPr>
                <w:rFonts w:ascii="Arial" w:hAnsi="Arial" w:cs="Arial"/>
              </w:rPr>
              <w:t> </w:t>
            </w:r>
            <w:r>
              <w:t>%, active</w:t>
            </w:r>
            <w:r>
              <w:rPr>
                <w:rFonts w:ascii="Cambria Math" w:hAnsi="Cambria Math" w:cs="Cambria Math"/>
              </w:rPr>
              <w:t>‑</w:t>
            </w:r>
            <w:r>
              <w:t>user growth, support tickets/FTE.</w:t>
            </w:r>
          </w:p>
        </w:tc>
      </w:tr>
    </w:tbl>
    <w:p w14:paraId="44938115" w14:textId="77777777" w:rsidR="000D4743" w:rsidRDefault="000D4743" w:rsidP="000D4743"/>
    <w:p w14:paraId="69CBCB3B" w14:textId="77777777" w:rsidR="000D4743" w:rsidRDefault="000D4743" w:rsidP="000D4743">
      <w:pPr>
        <w:pStyle w:val="Heading1"/>
      </w:pPr>
      <w:r>
        <w:t>B2B (Enterprise)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8275"/>
      </w:tblGrid>
      <w:tr w:rsidR="000D4743" w14:paraId="0BBE3B50" w14:textId="77777777" w:rsidTr="000D4743">
        <w:tc>
          <w:tcPr>
            <w:tcW w:w="4320" w:type="dxa"/>
          </w:tcPr>
          <w:p w14:paraId="4A409703" w14:textId="77777777" w:rsidR="000D4743" w:rsidRDefault="000D4743" w:rsidP="00B059F6">
            <w:r>
              <w:rPr>
                <w:b/>
              </w:rPr>
              <w:t>Dimension</w:t>
            </w:r>
          </w:p>
        </w:tc>
        <w:tc>
          <w:tcPr>
            <w:tcW w:w="8275" w:type="dxa"/>
          </w:tcPr>
          <w:p w14:paraId="2AEE1C3E" w14:textId="77777777" w:rsidR="000D4743" w:rsidRDefault="000D4743" w:rsidP="00B059F6">
            <w:r>
              <w:rPr>
                <w:b/>
              </w:rPr>
              <w:t>Details</w:t>
            </w:r>
          </w:p>
        </w:tc>
      </w:tr>
      <w:tr w:rsidR="000D4743" w14:paraId="39906C71" w14:textId="77777777" w:rsidTr="000D4743">
        <w:tc>
          <w:tcPr>
            <w:tcW w:w="4320" w:type="dxa"/>
          </w:tcPr>
          <w:p w14:paraId="1BF615CD" w14:textId="77777777" w:rsidR="000D4743" w:rsidRDefault="000D4743" w:rsidP="00B059F6">
            <w:r>
              <w:t>Typical Customer</w:t>
            </w:r>
          </w:p>
        </w:tc>
        <w:tc>
          <w:tcPr>
            <w:tcW w:w="8275" w:type="dxa"/>
          </w:tcPr>
          <w:p w14:paraId="4AAF139E" w14:textId="77777777" w:rsidR="000D4743" w:rsidRDefault="000D4743" w:rsidP="00B059F6">
            <w:r>
              <w:t>• Large corporations (&gt;$1</w:t>
            </w:r>
            <w:r>
              <w:rPr>
                <w:rFonts w:ascii="Arial" w:hAnsi="Arial" w:cs="Arial"/>
              </w:rPr>
              <w:t> </w:t>
            </w:r>
            <w:r>
              <w:t>B revenue) with buying committees across IT, finance, legal, security.</w:t>
            </w:r>
          </w:p>
        </w:tc>
      </w:tr>
      <w:tr w:rsidR="000D4743" w14:paraId="353E8600" w14:textId="77777777" w:rsidTr="000D4743">
        <w:tc>
          <w:tcPr>
            <w:tcW w:w="4320" w:type="dxa"/>
          </w:tcPr>
          <w:p w14:paraId="749CEEEF" w14:textId="77777777" w:rsidR="000D4743" w:rsidRDefault="000D4743" w:rsidP="00B059F6">
            <w:r>
              <w:lastRenderedPageBreak/>
              <w:t>Core Value Proposition</w:t>
            </w:r>
          </w:p>
        </w:tc>
        <w:tc>
          <w:tcPr>
            <w:tcW w:w="8275" w:type="dxa"/>
          </w:tcPr>
          <w:p w14:paraId="43873664" w14:textId="77777777" w:rsidR="000D4743" w:rsidRDefault="000D4743" w:rsidP="00B059F6">
            <w:r>
              <w:t xml:space="preserve">• </w:t>
            </w:r>
            <w:proofErr w:type="spellStart"/>
            <w:r>
              <w:t>Customisation</w:t>
            </w:r>
            <w:proofErr w:type="spellEnd"/>
            <w:r>
              <w:t>, integration to legacy, regulatory compliance.</w:t>
            </w:r>
            <w:r>
              <w:br/>
              <w:t>• Quantified TCO reduction or revenue uplift.</w:t>
            </w:r>
          </w:p>
        </w:tc>
      </w:tr>
      <w:tr w:rsidR="000D4743" w14:paraId="7F8AA8B2" w14:textId="77777777" w:rsidTr="000D4743">
        <w:tc>
          <w:tcPr>
            <w:tcW w:w="4320" w:type="dxa"/>
          </w:tcPr>
          <w:p w14:paraId="3AA78884" w14:textId="77777777" w:rsidR="000D4743" w:rsidRDefault="000D4743" w:rsidP="00B059F6">
            <w:r>
              <w:t>Revenue Logic</w:t>
            </w:r>
          </w:p>
        </w:tc>
        <w:tc>
          <w:tcPr>
            <w:tcW w:w="8275" w:type="dxa"/>
          </w:tcPr>
          <w:p w14:paraId="482CF39D" w14:textId="77777777" w:rsidR="000D4743" w:rsidRDefault="000D4743" w:rsidP="00B059F6">
            <w:r>
              <w:t>• 3</w:t>
            </w:r>
            <w:r>
              <w:rPr>
                <w:rFonts w:ascii="Cambria Math" w:hAnsi="Cambria Math" w:cs="Cambria Math"/>
              </w:rPr>
              <w:t>‑</w:t>
            </w:r>
            <w:r>
              <w:t xml:space="preserve"> to 5</w:t>
            </w:r>
            <w:r>
              <w:rPr>
                <w:rFonts w:ascii="Cambria Math" w:hAnsi="Cambria Math" w:cs="Cambria Math"/>
              </w:rPr>
              <w:t>‑</w:t>
            </w:r>
            <w:r>
              <w:t xml:space="preserve">year enterprise </w:t>
            </w:r>
            <w:proofErr w:type="spellStart"/>
            <w:r>
              <w:t>licence</w:t>
            </w:r>
            <w:proofErr w:type="spellEnd"/>
            <w:r>
              <w:t xml:space="preserve"> (ELUA) or outcome</w:t>
            </w:r>
            <w:r>
              <w:rPr>
                <w:rFonts w:ascii="Cambria Math" w:hAnsi="Cambria Math" w:cs="Cambria Math"/>
              </w:rPr>
              <w:t>‑</w:t>
            </w:r>
            <w:r>
              <w:t>based fee.</w:t>
            </w:r>
            <w:r>
              <w:br/>
              <w:t>• Professional services (PS) 15–30</w:t>
            </w:r>
            <w:r>
              <w:rPr>
                <w:rFonts w:ascii="Arial" w:hAnsi="Arial" w:cs="Arial"/>
              </w:rPr>
              <w:t> </w:t>
            </w:r>
            <w:r>
              <w:t>% of ACV.</w:t>
            </w:r>
            <w:r>
              <w:br/>
              <w:t>• Premium support, training seats.</w:t>
            </w:r>
          </w:p>
        </w:tc>
      </w:tr>
      <w:tr w:rsidR="000D4743" w14:paraId="28F3D514" w14:textId="77777777" w:rsidTr="000D4743">
        <w:tc>
          <w:tcPr>
            <w:tcW w:w="4320" w:type="dxa"/>
          </w:tcPr>
          <w:p w14:paraId="0576ACA1" w14:textId="77777777" w:rsidR="000D4743" w:rsidRDefault="000D4743" w:rsidP="00B059F6">
            <w:r>
              <w:t>Sales &amp; Delivery Pattern</w:t>
            </w:r>
          </w:p>
        </w:tc>
        <w:tc>
          <w:tcPr>
            <w:tcW w:w="8275" w:type="dxa"/>
          </w:tcPr>
          <w:p w14:paraId="34C9489F" w14:textId="77777777" w:rsidR="000D4743" w:rsidRDefault="000D4743" w:rsidP="00B059F6">
            <w:r>
              <w:t>• 6–18</w:t>
            </w:r>
            <w:r>
              <w:rPr>
                <w:rFonts w:ascii="Arial" w:hAnsi="Arial" w:cs="Arial"/>
              </w:rPr>
              <w:t> </w:t>
            </w:r>
            <w:proofErr w:type="spellStart"/>
            <w:r>
              <w:t>mo</w:t>
            </w:r>
            <w:proofErr w:type="spellEnd"/>
            <w:r>
              <w:t xml:space="preserve"> consultative sale; RFP, POC, pilot → enterprise</w:t>
            </w:r>
            <w:r>
              <w:rPr>
                <w:rFonts w:ascii="Cambria Math" w:hAnsi="Cambria Math" w:cs="Cambria Math"/>
              </w:rPr>
              <w:t>‑</w:t>
            </w:r>
            <w:r>
              <w:t>wide roll</w:t>
            </w:r>
            <w:r>
              <w:rPr>
                <w:rFonts w:ascii="Cambria Math" w:hAnsi="Cambria Math" w:cs="Cambria Math"/>
              </w:rPr>
              <w:t>‑</w:t>
            </w:r>
            <w:r>
              <w:t>out.</w:t>
            </w:r>
            <w:r>
              <w:br/>
              <w:t>• Exec sponsor &amp; champion mapping; QBR cadence.</w:t>
            </w:r>
          </w:p>
        </w:tc>
      </w:tr>
      <w:tr w:rsidR="000D4743" w14:paraId="50A88630" w14:textId="77777777" w:rsidTr="000D4743">
        <w:tc>
          <w:tcPr>
            <w:tcW w:w="4320" w:type="dxa"/>
          </w:tcPr>
          <w:p w14:paraId="2D422786" w14:textId="77777777" w:rsidR="000D4743" w:rsidRDefault="000D4743" w:rsidP="00B059F6">
            <w:r>
              <w:t>Key Capabilities</w:t>
            </w:r>
          </w:p>
        </w:tc>
        <w:tc>
          <w:tcPr>
            <w:tcW w:w="8275" w:type="dxa"/>
          </w:tcPr>
          <w:p w14:paraId="5DF30F8D" w14:textId="77777777" w:rsidR="000D4743" w:rsidRDefault="000D4743" w:rsidP="00B059F6">
            <w:r>
              <w:t>• Named</w:t>
            </w:r>
            <w:r>
              <w:rPr>
                <w:rFonts w:ascii="Cambria Math" w:hAnsi="Cambria Math" w:cs="Cambria Math"/>
              </w:rPr>
              <w:t>‑</w:t>
            </w:r>
            <w:r>
              <w:t xml:space="preserve">account sales </w:t>
            </w:r>
            <w:proofErr w:type="spellStart"/>
            <w:r>
              <w:t>organisation</w:t>
            </w:r>
            <w:proofErr w:type="spellEnd"/>
            <w:r>
              <w:t>.</w:t>
            </w:r>
            <w:r>
              <w:br/>
              <w:t>• Global SI &amp; ISV alliance program.</w:t>
            </w:r>
            <w:r>
              <w:br/>
              <w:t>• SOC 2 / ISO</w:t>
            </w:r>
            <w:r>
              <w:rPr>
                <w:rFonts w:ascii="Cambria Math" w:hAnsi="Cambria Math" w:cs="Cambria Math"/>
              </w:rPr>
              <w:t>‑</w:t>
            </w:r>
            <w:r>
              <w:t>27001 security posture.</w:t>
            </w:r>
          </w:p>
        </w:tc>
      </w:tr>
      <w:tr w:rsidR="000D4743" w14:paraId="1CA0C348" w14:textId="77777777" w:rsidTr="000D4743">
        <w:tc>
          <w:tcPr>
            <w:tcW w:w="4320" w:type="dxa"/>
          </w:tcPr>
          <w:p w14:paraId="6C30C3D7" w14:textId="77777777" w:rsidR="000D4743" w:rsidRDefault="000D4743" w:rsidP="00B059F6">
            <w:r>
              <w:t>Common Partners</w:t>
            </w:r>
          </w:p>
        </w:tc>
        <w:tc>
          <w:tcPr>
            <w:tcW w:w="8275" w:type="dxa"/>
          </w:tcPr>
          <w:p w14:paraId="25D5F83B" w14:textId="77777777" w:rsidR="000D4743" w:rsidRDefault="000D4743" w:rsidP="00B059F6">
            <w:r>
              <w:t xml:space="preserve">• Global SIs (Accenture, Deloitte), resellers (Ingram), </w:t>
            </w:r>
            <w:proofErr w:type="spellStart"/>
            <w:r>
              <w:t>hyperscalers</w:t>
            </w:r>
            <w:proofErr w:type="spellEnd"/>
            <w:r>
              <w:t>, niche ISVs, cyber</w:t>
            </w:r>
            <w:r>
              <w:rPr>
                <w:rFonts w:ascii="Cambria Math" w:hAnsi="Cambria Math" w:cs="Cambria Math"/>
              </w:rPr>
              <w:t>‑</w:t>
            </w:r>
            <w:r>
              <w:t>security auditors.</w:t>
            </w:r>
          </w:p>
        </w:tc>
      </w:tr>
      <w:tr w:rsidR="000D4743" w14:paraId="2768C9BF" w14:textId="77777777" w:rsidTr="000D4743">
        <w:tc>
          <w:tcPr>
            <w:tcW w:w="4320" w:type="dxa"/>
          </w:tcPr>
          <w:p w14:paraId="5E705E72" w14:textId="77777777" w:rsidR="000D4743" w:rsidRDefault="000D4743" w:rsidP="00B059F6">
            <w:r>
              <w:t>Risks &amp; Watch</w:t>
            </w:r>
            <w:r>
              <w:rPr>
                <w:rFonts w:ascii="Cambria Math" w:hAnsi="Cambria Math" w:cs="Cambria Math"/>
              </w:rPr>
              <w:t>‑</w:t>
            </w:r>
            <w:r>
              <w:t>outs</w:t>
            </w:r>
          </w:p>
        </w:tc>
        <w:tc>
          <w:tcPr>
            <w:tcW w:w="8275" w:type="dxa"/>
          </w:tcPr>
          <w:p w14:paraId="17E42B96" w14:textId="77777777" w:rsidR="000D4743" w:rsidRDefault="000D4743" w:rsidP="00B059F6">
            <w:r>
              <w:t>• Long receivables; gatekeeper veto.</w:t>
            </w:r>
            <w:r>
              <w:br/>
              <w:t>• Heavy custom scope creeping margins.</w:t>
            </w:r>
            <w:r>
              <w:br/>
              <w:t>• Single</w:t>
            </w:r>
            <w:r>
              <w:rPr>
                <w:rFonts w:ascii="Cambria Math" w:hAnsi="Cambria Math" w:cs="Cambria Math"/>
              </w:rPr>
              <w:t>‑</w:t>
            </w:r>
            <w:r>
              <w:t>logo dependency early on.</w:t>
            </w:r>
          </w:p>
        </w:tc>
      </w:tr>
      <w:tr w:rsidR="000D4743" w14:paraId="7DF183B9" w14:textId="77777777" w:rsidTr="000D4743">
        <w:tc>
          <w:tcPr>
            <w:tcW w:w="4320" w:type="dxa"/>
          </w:tcPr>
          <w:p w14:paraId="7A107D53" w14:textId="77777777" w:rsidR="000D4743" w:rsidRDefault="000D4743" w:rsidP="00B059F6">
            <w:r>
              <w:t>Success Metrics</w:t>
            </w:r>
          </w:p>
        </w:tc>
        <w:tc>
          <w:tcPr>
            <w:tcW w:w="8275" w:type="dxa"/>
          </w:tcPr>
          <w:p w14:paraId="65A4CA4B" w14:textId="77777777" w:rsidR="000D4743" w:rsidRDefault="000D4743" w:rsidP="00B059F6">
            <w:r>
              <w:t>Renewal &gt;90</w:t>
            </w:r>
            <w:r>
              <w:rPr>
                <w:rFonts w:ascii="Arial" w:hAnsi="Arial" w:cs="Arial"/>
              </w:rPr>
              <w:t> </w:t>
            </w:r>
            <w:r>
              <w:t>%, expansion ARR, attach rate of PS, time</w:t>
            </w:r>
            <w:r>
              <w:rPr>
                <w:rFonts w:ascii="Cambria Math" w:hAnsi="Cambria Math" w:cs="Cambria Math"/>
              </w:rPr>
              <w:t>‑</w:t>
            </w:r>
            <w:r>
              <w:t>to</w:t>
            </w:r>
            <w:r>
              <w:rPr>
                <w:rFonts w:ascii="Cambria Math" w:hAnsi="Cambria Math" w:cs="Cambria Math"/>
              </w:rPr>
              <w:t>‑</w:t>
            </w:r>
            <w:r>
              <w:t>live post</w:t>
            </w:r>
            <w:r>
              <w:rPr>
                <w:rFonts w:ascii="Cambria Math" w:hAnsi="Cambria Math" w:cs="Cambria Math"/>
              </w:rPr>
              <w:t>‑</w:t>
            </w:r>
            <w:r>
              <w:t>POC.</w:t>
            </w:r>
          </w:p>
        </w:tc>
      </w:tr>
    </w:tbl>
    <w:p w14:paraId="3557404D" w14:textId="77777777" w:rsidR="000D4743" w:rsidRDefault="000D4743" w:rsidP="000D4743"/>
    <w:p w14:paraId="6F4A999E" w14:textId="77777777" w:rsidR="000D4743" w:rsidRDefault="000D4743" w:rsidP="000D4743">
      <w:pPr>
        <w:pStyle w:val="Heading1"/>
      </w:pPr>
      <w:r>
        <w:t>B2G — Business</w:t>
      </w:r>
      <w:r>
        <w:rPr>
          <w:rFonts w:ascii="Cambria Math" w:hAnsi="Cambria Math" w:cs="Cambria Math"/>
        </w:rPr>
        <w:t>‑</w:t>
      </w:r>
      <w:r>
        <w:t>to</w:t>
      </w:r>
      <w:r>
        <w:rPr>
          <w:rFonts w:ascii="Cambria Math" w:hAnsi="Cambria Math" w:cs="Cambria Math"/>
        </w:rPr>
        <w:t>‑</w:t>
      </w:r>
      <w:r>
        <w:t>Government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8275"/>
      </w:tblGrid>
      <w:tr w:rsidR="000D4743" w14:paraId="56825316" w14:textId="77777777" w:rsidTr="000D4743">
        <w:tc>
          <w:tcPr>
            <w:tcW w:w="4320" w:type="dxa"/>
          </w:tcPr>
          <w:p w14:paraId="1BF445D3" w14:textId="77777777" w:rsidR="000D4743" w:rsidRDefault="000D4743" w:rsidP="00B059F6">
            <w:r>
              <w:rPr>
                <w:b/>
              </w:rPr>
              <w:t>Dimension</w:t>
            </w:r>
          </w:p>
        </w:tc>
        <w:tc>
          <w:tcPr>
            <w:tcW w:w="8275" w:type="dxa"/>
          </w:tcPr>
          <w:p w14:paraId="05277A0F" w14:textId="77777777" w:rsidR="000D4743" w:rsidRDefault="000D4743" w:rsidP="00B059F6">
            <w:r>
              <w:rPr>
                <w:b/>
              </w:rPr>
              <w:t>Details</w:t>
            </w:r>
          </w:p>
        </w:tc>
      </w:tr>
      <w:tr w:rsidR="000D4743" w14:paraId="273FF28E" w14:textId="77777777" w:rsidTr="000D4743">
        <w:tc>
          <w:tcPr>
            <w:tcW w:w="4320" w:type="dxa"/>
          </w:tcPr>
          <w:p w14:paraId="60BA5153" w14:textId="77777777" w:rsidR="000D4743" w:rsidRDefault="000D4743" w:rsidP="00B059F6">
            <w:r>
              <w:t>Typical Customer</w:t>
            </w:r>
          </w:p>
        </w:tc>
        <w:tc>
          <w:tcPr>
            <w:tcW w:w="8275" w:type="dxa"/>
          </w:tcPr>
          <w:p w14:paraId="66CED14A" w14:textId="77777777" w:rsidR="000D4743" w:rsidRDefault="000D4743" w:rsidP="00B059F6">
            <w:r>
              <w:t>• Ministries, municipalities, defense, SOEs, multilateral</w:t>
            </w:r>
            <w:r>
              <w:rPr>
                <w:rFonts w:ascii="Cambria Math" w:hAnsi="Cambria Math" w:cs="Cambria Math"/>
              </w:rPr>
              <w:t>‑</w:t>
            </w:r>
            <w:r>
              <w:t>funded projects.</w:t>
            </w:r>
            <w:r>
              <w:br/>
              <w:t>• Procurement governed by public</w:t>
            </w:r>
            <w:r>
              <w:rPr>
                <w:rFonts w:ascii="Cambria Math" w:hAnsi="Cambria Math" w:cs="Cambria Math"/>
              </w:rPr>
              <w:t>‑</w:t>
            </w:r>
            <w:r>
              <w:t>sector rules.</w:t>
            </w:r>
          </w:p>
        </w:tc>
      </w:tr>
      <w:tr w:rsidR="000D4743" w14:paraId="7FFF3094" w14:textId="77777777" w:rsidTr="000D4743">
        <w:tc>
          <w:tcPr>
            <w:tcW w:w="4320" w:type="dxa"/>
          </w:tcPr>
          <w:p w14:paraId="5B48EFED" w14:textId="77777777" w:rsidR="000D4743" w:rsidRDefault="000D4743" w:rsidP="00B059F6">
            <w:r>
              <w:t>Core Value Proposition</w:t>
            </w:r>
          </w:p>
        </w:tc>
        <w:tc>
          <w:tcPr>
            <w:tcW w:w="8275" w:type="dxa"/>
          </w:tcPr>
          <w:p w14:paraId="182935BC" w14:textId="77777777" w:rsidR="000D4743" w:rsidRDefault="000D4743" w:rsidP="00B059F6">
            <w:r>
              <w:t>• Citizen impact, transparency, compliance, auditability.</w:t>
            </w:r>
            <w:r>
              <w:br/>
              <w:t>• Domestic</w:t>
            </w:r>
            <w:r>
              <w:rPr>
                <w:rFonts w:ascii="Cambria Math" w:hAnsi="Cambria Math" w:cs="Cambria Math"/>
              </w:rPr>
              <w:t>‑</w:t>
            </w:r>
            <w:r>
              <w:t>content or job</w:t>
            </w:r>
            <w:r>
              <w:rPr>
                <w:rFonts w:ascii="Cambria Math" w:hAnsi="Cambria Math" w:cs="Cambria Math"/>
              </w:rPr>
              <w:t>‑</w:t>
            </w:r>
            <w:r>
              <w:t>creation commitments.</w:t>
            </w:r>
          </w:p>
        </w:tc>
      </w:tr>
      <w:tr w:rsidR="000D4743" w14:paraId="2ADE8A33" w14:textId="77777777" w:rsidTr="000D4743">
        <w:tc>
          <w:tcPr>
            <w:tcW w:w="4320" w:type="dxa"/>
          </w:tcPr>
          <w:p w14:paraId="7BF7A24F" w14:textId="77777777" w:rsidR="000D4743" w:rsidRDefault="000D4743" w:rsidP="00B059F6">
            <w:r>
              <w:t>Revenue Logic</w:t>
            </w:r>
          </w:p>
        </w:tc>
        <w:tc>
          <w:tcPr>
            <w:tcW w:w="8275" w:type="dxa"/>
          </w:tcPr>
          <w:p w14:paraId="661ABD56" w14:textId="77777777" w:rsidR="000D4743" w:rsidRDefault="000D4743" w:rsidP="00B059F6">
            <w:r>
              <w:t>• Fixed</w:t>
            </w:r>
            <w:r>
              <w:rPr>
                <w:rFonts w:ascii="Cambria Math" w:hAnsi="Cambria Math" w:cs="Cambria Math"/>
              </w:rPr>
              <w:t>‑</w:t>
            </w:r>
            <w:r>
              <w:t>price, cost</w:t>
            </w:r>
            <w:r>
              <w:rPr>
                <w:rFonts w:ascii="Cambria Math" w:hAnsi="Cambria Math" w:cs="Cambria Math"/>
              </w:rPr>
              <w:t>‑</w:t>
            </w:r>
            <w:r>
              <w:t>plus, or performance</w:t>
            </w:r>
            <w:r>
              <w:rPr>
                <w:rFonts w:ascii="Cambria Math" w:hAnsi="Cambria Math" w:cs="Cambria Math"/>
              </w:rPr>
              <w:t>‑</w:t>
            </w:r>
            <w:r>
              <w:t>based contracts.</w:t>
            </w:r>
            <w:r>
              <w:br/>
              <w:t>• Concessions/PPPs with multi</w:t>
            </w:r>
            <w:r>
              <w:rPr>
                <w:rFonts w:ascii="Cambria Math" w:hAnsi="Cambria Math" w:cs="Cambria Math"/>
              </w:rPr>
              <w:t>‑</w:t>
            </w:r>
            <w:r>
              <w:t>decade revenue rights.</w:t>
            </w:r>
            <w:r>
              <w:br/>
              <w:t>• Progress payments tied to milestones.</w:t>
            </w:r>
          </w:p>
        </w:tc>
      </w:tr>
      <w:tr w:rsidR="000D4743" w14:paraId="4143A3BE" w14:textId="77777777" w:rsidTr="000D4743">
        <w:tc>
          <w:tcPr>
            <w:tcW w:w="4320" w:type="dxa"/>
          </w:tcPr>
          <w:p w14:paraId="366886F7" w14:textId="77777777" w:rsidR="000D4743" w:rsidRDefault="000D4743" w:rsidP="00B059F6">
            <w:r>
              <w:lastRenderedPageBreak/>
              <w:t>Sales &amp; Delivery Pattern</w:t>
            </w:r>
          </w:p>
        </w:tc>
        <w:tc>
          <w:tcPr>
            <w:tcW w:w="8275" w:type="dxa"/>
          </w:tcPr>
          <w:p w14:paraId="630E93A9" w14:textId="77777777" w:rsidR="000D4743" w:rsidRDefault="000D4743" w:rsidP="00B059F6">
            <w:r>
              <w:t>• Bid/no</w:t>
            </w:r>
            <w:r>
              <w:rPr>
                <w:rFonts w:ascii="Cambria Math" w:hAnsi="Cambria Math" w:cs="Cambria Math"/>
              </w:rPr>
              <w:t>‑</w:t>
            </w:r>
            <w:r>
              <w:t>bid decision → RFP/tender (3–18</w:t>
            </w:r>
            <w:r>
              <w:rPr>
                <w:rFonts w:ascii="Arial" w:hAnsi="Arial" w:cs="Arial"/>
              </w:rPr>
              <w:t> </w:t>
            </w:r>
            <w:proofErr w:type="spellStart"/>
            <w:r>
              <w:t>mo</w:t>
            </w:r>
            <w:proofErr w:type="spellEnd"/>
            <w:r>
              <w:t>).</w:t>
            </w:r>
            <w:r>
              <w:br/>
              <w:t>• Often need local prime or JV.</w:t>
            </w:r>
            <w:r>
              <w:br/>
              <w:t>• Delivery under formal change</w:t>
            </w:r>
            <w:r>
              <w:rPr>
                <w:rFonts w:ascii="Cambria Math" w:hAnsi="Cambria Math" w:cs="Cambria Math"/>
              </w:rPr>
              <w:t>‑</w:t>
            </w:r>
            <w:r>
              <w:t>order regime; payments on certification.</w:t>
            </w:r>
          </w:p>
        </w:tc>
      </w:tr>
      <w:tr w:rsidR="000D4743" w14:paraId="1076DABF" w14:textId="77777777" w:rsidTr="000D4743">
        <w:tc>
          <w:tcPr>
            <w:tcW w:w="4320" w:type="dxa"/>
          </w:tcPr>
          <w:p w14:paraId="5AED98B2" w14:textId="77777777" w:rsidR="000D4743" w:rsidRDefault="000D4743" w:rsidP="00B059F6">
            <w:r>
              <w:t>Key Capabilities</w:t>
            </w:r>
          </w:p>
        </w:tc>
        <w:tc>
          <w:tcPr>
            <w:tcW w:w="8275" w:type="dxa"/>
          </w:tcPr>
          <w:p w14:paraId="6807DB59" w14:textId="77777777" w:rsidR="000D4743" w:rsidRDefault="000D4743" w:rsidP="00B059F6">
            <w:r>
              <w:t>• Proposal/bid office, capture management.</w:t>
            </w:r>
            <w:r>
              <w:br/>
              <w:t>• Compliance certifications (FedRAMP, ITAR).</w:t>
            </w:r>
            <w:r>
              <w:br/>
              <w:t>• Public</w:t>
            </w:r>
            <w:r>
              <w:rPr>
                <w:rFonts w:ascii="Cambria Math" w:hAnsi="Cambria Math" w:cs="Cambria Math"/>
              </w:rPr>
              <w:t>‑</w:t>
            </w:r>
            <w:r>
              <w:t>affairs &amp; stakeholder mapping.</w:t>
            </w:r>
          </w:p>
        </w:tc>
      </w:tr>
      <w:tr w:rsidR="000D4743" w14:paraId="4CD0A214" w14:textId="77777777" w:rsidTr="000D4743">
        <w:tc>
          <w:tcPr>
            <w:tcW w:w="4320" w:type="dxa"/>
          </w:tcPr>
          <w:p w14:paraId="3AB29D11" w14:textId="77777777" w:rsidR="000D4743" w:rsidRDefault="000D4743" w:rsidP="00B059F6">
            <w:r>
              <w:t>Common Partners</w:t>
            </w:r>
          </w:p>
        </w:tc>
        <w:tc>
          <w:tcPr>
            <w:tcW w:w="8275" w:type="dxa"/>
          </w:tcPr>
          <w:p w14:paraId="71405A2F" w14:textId="77777777" w:rsidR="000D4743" w:rsidRDefault="000D4743" w:rsidP="00B059F6">
            <w:r>
              <w:t>• Local prime contractors, lobby/consulting firms, surety/bond providers, development banks, national SIs.</w:t>
            </w:r>
          </w:p>
        </w:tc>
      </w:tr>
      <w:tr w:rsidR="000D4743" w14:paraId="126FAC63" w14:textId="77777777" w:rsidTr="000D4743">
        <w:tc>
          <w:tcPr>
            <w:tcW w:w="4320" w:type="dxa"/>
          </w:tcPr>
          <w:p w14:paraId="7AE6AD68" w14:textId="77777777" w:rsidR="000D4743" w:rsidRDefault="000D4743" w:rsidP="00B059F6">
            <w:r>
              <w:t>Risks &amp; Watch</w:t>
            </w:r>
            <w:r>
              <w:rPr>
                <w:rFonts w:ascii="Cambria Math" w:hAnsi="Cambria Math" w:cs="Cambria Math"/>
              </w:rPr>
              <w:t>‑</w:t>
            </w:r>
            <w:r>
              <w:t>outs</w:t>
            </w:r>
          </w:p>
        </w:tc>
        <w:tc>
          <w:tcPr>
            <w:tcW w:w="8275" w:type="dxa"/>
          </w:tcPr>
          <w:p w14:paraId="7E976E4E" w14:textId="77777777" w:rsidR="000D4743" w:rsidRDefault="000D4743" w:rsidP="00B059F6">
            <w:r>
              <w:t>• Political turnover; budget freezes.</w:t>
            </w:r>
            <w:r>
              <w:br/>
              <w:t>• Bid costs unrecoverable if lost.</w:t>
            </w:r>
            <w:r>
              <w:br/>
              <w:t>• Liquidated damages for delay.</w:t>
            </w:r>
          </w:p>
        </w:tc>
      </w:tr>
      <w:tr w:rsidR="000D4743" w14:paraId="17BC2601" w14:textId="77777777" w:rsidTr="000D4743">
        <w:tc>
          <w:tcPr>
            <w:tcW w:w="4320" w:type="dxa"/>
          </w:tcPr>
          <w:p w14:paraId="613503CA" w14:textId="77777777" w:rsidR="000D4743" w:rsidRDefault="000D4743" w:rsidP="00B059F6">
            <w:r>
              <w:t>Success Metrics</w:t>
            </w:r>
          </w:p>
        </w:tc>
        <w:tc>
          <w:tcPr>
            <w:tcW w:w="8275" w:type="dxa"/>
          </w:tcPr>
          <w:p w14:paraId="49DF5491" w14:textId="77777777" w:rsidR="000D4743" w:rsidRDefault="000D4743" w:rsidP="00B059F6">
            <w:r>
              <w:t>Funded backlog, win</w:t>
            </w:r>
            <w:r>
              <w:rPr>
                <w:rFonts w:ascii="Cambria Math" w:hAnsi="Cambria Math" w:cs="Cambria Math"/>
              </w:rPr>
              <w:t>‑</w:t>
            </w:r>
            <w:r>
              <w:t>rate %, margin vs. estimate, audit findings, socio</w:t>
            </w:r>
            <w:r>
              <w:rPr>
                <w:rFonts w:ascii="Cambria Math" w:hAnsi="Cambria Math" w:cs="Cambria Math"/>
              </w:rPr>
              <w:t>‑</w:t>
            </w:r>
            <w:r>
              <w:t>economic impact KPIs.</w:t>
            </w:r>
          </w:p>
        </w:tc>
      </w:tr>
    </w:tbl>
    <w:p w14:paraId="280ABA59" w14:textId="77777777" w:rsidR="000D4743" w:rsidRDefault="000D4743" w:rsidP="000D4743"/>
    <w:p w14:paraId="3E9BB4D6" w14:textId="77777777" w:rsidR="000D4743" w:rsidRDefault="000D4743" w:rsidP="000D4743">
      <w:pPr>
        <w:pStyle w:val="Heading1"/>
      </w:pPr>
      <w:r>
        <w:t>B2B2C — Business</w:t>
      </w:r>
      <w:r>
        <w:rPr>
          <w:rFonts w:ascii="Cambria Math" w:hAnsi="Cambria Math" w:cs="Cambria Math"/>
        </w:rPr>
        <w:t>‑</w:t>
      </w:r>
      <w:r>
        <w:t>via</w:t>
      </w:r>
      <w:r>
        <w:rPr>
          <w:rFonts w:ascii="Cambria Math" w:hAnsi="Cambria Math" w:cs="Cambria Math"/>
        </w:rPr>
        <w:t>‑</w:t>
      </w:r>
      <w:r>
        <w:t>Business</w:t>
      </w:r>
      <w:r>
        <w:rPr>
          <w:rFonts w:ascii="Cambria Math" w:hAnsi="Cambria Math" w:cs="Cambria Math"/>
        </w:rPr>
        <w:t>‑</w:t>
      </w:r>
      <w:r>
        <w:t>to</w:t>
      </w:r>
      <w:r>
        <w:rPr>
          <w:rFonts w:ascii="Cambria Math" w:hAnsi="Cambria Math" w:cs="Cambria Math"/>
        </w:rPr>
        <w:t>‑</w:t>
      </w:r>
      <w:r>
        <w:t>Consumer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8275"/>
      </w:tblGrid>
      <w:tr w:rsidR="000D4743" w14:paraId="0E1EA272" w14:textId="77777777" w:rsidTr="000D4743">
        <w:tc>
          <w:tcPr>
            <w:tcW w:w="4320" w:type="dxa"/>
          </w:tcPr>
          <w:p w14:paraId="76753AAC" w14:textId="77777777" w:rsidR="000D4743" w:rsidRDefault="000D4743" w:rsidP="00B059F6">
            <w:r>
              <w:rPr>
                <w:b/>
              </w:rPr>
              <w:t>Dimension</w:t>
            </w:r>
          </w:p>
        </w:tc>
        <w:tc>
          <w:tcPr>
            <w:tcW w:w="8275" w:type="dxa"/>
          </w:tcPr>
          <w:p w14:paraId="0A58DCE3" w14:textId="77777777" w:rsidR="000D4743" w:rsidRDefault="000D4743" w:rsidP="00B059F6">
            <w:r>
              <w:rPr>
                <w:b/>
              </w:rPr>
              <w:t>Details</w:t>
            </w:r>
          </w:p>
        </w:tc>
      </w:tr>
      <w:tr w:rsidR="000D4743" w14:paraId="36877341" w14:textId="77777777" w:rsidTr="000D4743">
        <w:tc>
          <w:tcPr>
            <w:tcW w:w="4320" w:type="dxa"/>
          </w:tcPr>
          <w:p w14:paraId="484AA8CF" w14:textId="77777777" w:rsidR="000D4743" w:rsidRDefault="000D4743" w:rsidP="00B059F6">
            <w:r>
              <w:t>Typical Customer</w:t>
            </w:r>
          </w:p>
        </w:tc>
        <w:tc>
          <w:tcPr>
            <w:tcW w:w="8275" w:type="dxa"/>
          </w:tcPr>
          <w:p w14:paraId="733AEC48" w14:textId="77777777" w:rsidR="000D4743" w:rsidRDefault="000D4743" w:rsidP="00B059F6">
            <w:r>
              <w:t>• Intermediary brand (bank, telco, retailer) embedding your product for its own end</w:t>
            </w:r>
            <w:r>
              <w:rPr>
                <w:rFonts w:ascii="Cambria Math" w:hAnsi="Cambria Math" w:cs="Cambria Math"/>
              </w:rPr>
              <w:t>‑</w:t>
            </w:r>
            <w:r>
              <w:t>users.</w:t>
            </w:r>
          </w:p>
        </w:tc>
      </w:tr>
      <w:tr w:rsidR="000D4743" w14:paraId="0C9AD7B2" w14:textId="77777777" w:rsidTr="000D4743">
        <w:tc>
          <w:tcPr>
            <w:tcW w:w="4320" w:type="dxa"/>
          </w:tcPr>
          <w:p w14:paraId="055D4A13" w14:textId="77777777" w:rsidR="000D4743" w:rsidRDefault="000D4743" w:rsidP="00B059F6">
            <w:r>
              <w:t>Core Value Proposition</w:t>
            </w:r>
          </w:p>
        </w:tc>
        <w:tc>
          <w:tcPr>
            <w:tcW w:w="8275" w:type="dxa"/>
          </w:tcPr>
          <w:p w14:paraId="66EF7CFD" w14:textId="77777777" w:rsidR="000D4743" w:rsidRDefault="000D4743" w:rsidP="00B059F6">
            <w:r>
              <w:t>• Partner unlocks new revenue stream &amp; loyalty; end</w:t>
            </w:r>
            <w:r>
              <w:rPr>
                <w:rFonts w:ascii="Cambria Math" w:hAnsi="Cambria Math" w:cs="Cambria Math"/>
              </w:rPr>
              <w:t>‑</w:t>
            </w:r>
            <w:r>
              <w:t>customer sees seamless bundle under trusted brand.</w:t>
            </w:r>
          </w:p>
        </w:tc>
      </w:tr>
      <w:tr w:rsidR="000D4743" w14:paraId="205A7FD8" w14:textId="77777777" w:rsidTr="000D4743">
        <w:tc>
          <w:tcPr>
            <w:tcW w:w="4320" w:type="dxa"/>
          </w:tcPr>
          <w:p w14:paraId="2B517CB7" w14:textId="77777777" w:rsidR="000D4743" w:rsidRDefault="000D4743" w:rsidP="00B059F6">
            <w:r>
              <w:t>Revenue Logic</w:t>
            </w:r>
          </w:p>
        </w:tc>
        <w:tc>
          <w:tcPr>
            <w:tcW w:w="8275" w:type="dxa"/>
          </w:tcPr>
          <w:p w14:paraId="702A4308" w14:textId="77777777" w:rsidR="000D4743" w:rsidRDefault="000D4743" w:rsidP="00B059F6">
            <w:r>
              <w:t>• Wholesale price ± margin; co</w:t>
            </w:r>
            <w:r>
              <w:rPr>
                <w:rFonts w:ascii="Cambria Math" w:hAnsi="Cambria Math" w:cs="Cambria Math"/>
              </w:rPr>
              <w:t>‑</w:t>
            </w:r>
            <w:r>
              <w:t>branded subscription share; per</w:t>
            </w:r>
            <w:r>
              <w:rPr>
                <w:rFonts w:ascii="Cambria Math" w:hAnsi="Cambria Math" w:cs="Cambria Math"/>
              </w:rPr>
              <w:t>‑</w:t>
            </w:r>
            <w:r>
              <w:t>API call usage fees.</w:t>
            </w:r>
            <w:r>
              <w:br/>
              <w:t>• Joint marketing fund (MDF) often required.</w:t>
            </w:r>
          </w:p>
        </w:tc>
      </w:tr>
      <w:tr w:rsidR="000D4743" w14:paraId="1514E25F" w14:textId="77777777" w:rsidTr="000D4743">
        <w:tc>
          <w:tcPr>
            <w:tcW w:w="4320" w:type="dxa"/>
          </w:tcPr>
          <w:p w14:paraId="4AE75790" w14:textId="77777777" w:rsidR="000D4743" w:rsidRDefault="000D4743" w:rsidP="00B059F6">
            <w:r>
              <w:t>Sales &amp; Delivery Pattern</w:t>
            </w:r>
          </w:p>
        </w:tc>
        <w:tc>
          <w:tcPr>
            <w:tcW w:w="8275" w:type="dxa"/>
          </w:tcPr>
          <w:p w14:paraId="2816FDD7" w14:textId="77777777" w:rsidR="000D4743" w:rsidRDefault="000D4743" w:rsidP="00B059F6">
            <w:r>
              <w:t>• Strategic alliance negotiation (3–6</w:t>
            </w:r>
            <w:r>
              <w:rPr>
                <w:rFonts w:ascii="Arial" w:hAnsi="Arial" w:cs="Arial"/>
              </w:rPr>
              <w:t> </w:t>
            </w:r>
            <w:proofErr w:type="spellStart"/>
            <w:r>
              <w:t>mo</w:t>
            </w:r>
            <w:proofErr w:type="spellEnd"/>
            <w:r>
              <w:t>).</w:t>
            </w:r>
            <w:r>
              <w:br/>
              <w:t>• Technical enablement via API/SDK; sandbox support.</w:t>
            </w:r>
            <w:r>
              <w:br/>
              <w:t>• Dual</w:t>
            </w:r>
            <w:r>
              <w:rPr>
                <w:rFonts w:ascii="Cambria Math" w:hAnsi="Cambria Math" w:cs="Cambria Math"/>
              </w:rPr>
              <w:t>‑</w:t>
            </w:r>
            <w:r>
              <w:t>layer support: B2B partner success + consumer help</w:t>
            </w:r>
            <w:r>
              <w:rPr>
                <w:rFonts w:ascii="Cambria Math" w:hAnsi="Cambria Math" w:cs="Cambria Math"/>
              </w:rPr>
              <w:t>‑</w:t>
            </w:r>
            <w:r>
              <w:t>desk runbook.</w:t>
            </w:r>
          </w:p>
        </w:tc>
      </w:tr>
      <w:tr w:rsidR="000D4743" w14:paraId="17526FD2" w14:textId="77777777" w:rsidTr="000D4743">
        <w:tc>
          <w:tcPr>
            <w:tcW w:w="4320" w:type="dxa"/>
          </w:tcPr>
          <w:p w14:paraId="5D3D1201" w14:textId="77777777" w:rsidR="000D4743" w:rsidRDefault="000D4743" w:rsidP="00B059F6">
            <w:r>
              <w:t>Key Capabilities</w:t>
            </w:r>
          </w:p>
        </w:tc>
        <w:tc>
          <w:tcPr>
            <w:tcW w:w="8275" w:type="dxa"/>
          </w:tcPr>
          <w:p w14:paraId="0AE892BF" w14:textId="77777777" w:rsidR="000D4743" w:rsidRDefault="000D4743" w:rsidP="00B059F6">
            <w:r>
              <w:t>• White</w:t>
            </w:r>
            <w:r>
              <w:rPr>
                <w:rFonts w:ascii="Cambria Math" w:hAnsi="Cambria Math" w:cs="Cambria Math"/>
              </w:rPr>
              <w:t>‑</w:t>
            </w:r>
            <w:r>
              <w:t>label technology, API gateway, partner</w:t>
            </w:r>
            <w:r>
              <w:rPr>
                <w:rFonts w:ascii="Cambria Math" w:hAnsi="Cambria Math" w:cs="Cambria Math"/>
              </w:rPr>
              <w:t>‑</w:t>
            </w:r>
            <w:r>
              <w:t>ops dashboards, revenue</w:t>
            </w:r>
            <w:r>
              <w:rPr>
                <w:rFonts w:ascii="Cambria Math" w:hAnsi="Cambria Math" w:cs="Cambria Math"/>
              </w:rPr>
              <w:t>‑</w:t>
            </w:r>
            <w:r>
              <w:t>share accounting.</w:t>
            </w:r>
          </w:p>
        </w:tc>
      </w:tr>
      <w:tr w:rsidR="000D4743" w14:paraId="4BE7F737" w14:textId="77777777" w:rsidTr="000D4743">
        <w:tc>
          <w:tcPr>
            <w:tcW w:w="4320" w:type="dxa"/>
          </w:tcPr>
          <w:p w14:paraId="50989B3D" w14:textId="77777777" w:rsidR="000D4743" w:rsidRDefault="000D4743" w:rsidP="00B059F6">
            <w:r>
              <w:lastRenderedPageBreak/>
              <w:t>Common Partners</w:t>
            </w:r>
          </w:p>
        </w:tc>
        <w:tc>
          <w:tcPr>
            <w:tcW w:w="8275" w:type="dxa"/>
          </w:tcPr>
          <w:p w14:paraId="098845BC" w14:textId="77777777" w:rsidR="000D4743" w:rsidRDefault="000D4743" w:rsidP="00B059F6">
            <w:r>
              <w:t>• System integrators, API management vendors, co</w:t>
            </w:r>
            <w:r>
              <w:rPr>
                <w:rFonts w:ascii="Cambria Math" w:hAnsi="Cambria Math" w:cs="Cambria Math"/>
              </w:rPr>
              <w:t>‑</w:t>
            </w:r>
            <w:r>
              <w:t>brand agencies, joint marketing bureaus.</w:t>
            </w:r>
          </w:p>
        </w:tc>
      </w:tr>
      <w:tr w:rsidR="000D4743" w14:paraId="5CA490E7" w14:textId="77777777" w:rsidTr="000D4743">
        <w:tc>
          <w:tcPr>
            <w:tcW w:w="4320" w:type="dxa"/>
          </w:tcPr>
          <w:p w14:paraId="1D03E27B" w14:textId="77777777" w:rsidR="000D4743" w:rsidRDefault="000D4743" w:rsidP="00B059F6">
            <w:r>
              <w:t>Risks &amp; Watch</w:t>
            </w:r>
            <w:r>
              <w:rPr>
                <w:rFonts w:ascii="Cambria Math" w:hAnsi="Cambria Math" w:cs="Cambria Math"/>
              </w:rPr>
              <w:t>‑</w:t>
            </w:r>
            <w:r>
              <w:t>outs</w:t>
            </w:r>
          </w:p>
        </w:tc>
        <w:tc>
          <w:tcPr>
            <w:tcW w:w="8275" w:type="dxa"/>
          </w:tcPr>
          <w:p w14:paraId="391458EF" w14:textId="77777777" w:rsidR="000D4743" w:rsidRDefault="000D4743" w:rsidP="00B059F6">
            <w:r>
              <w:t>• Diluted end</w:t>
            </w:r>
            <w:r>
              <w:rPr>
                <w:rFonts w:ascii="Cambria Math" w:hAnsi="Cambria Math" w:cs="Cambria Math"/>
              </w:rPr>
              <w:t>‑</w:t>
            </w:r>
            <w:r>
              <w:t>customer insight.</w:t>
            </w:r>
            <w:r>
              <w:br/>
              <w:t>• Partner UX dictates NPS.</w:t>
            </w:r>
            <w:r>
              <w:br/>
              <w:t>• Channel conflict with direct B2C motion.</w:t>
            </w:r>
          </w:p>
        </w:tc>
      </w:tr>
      <w:tr w:rsidR="000D4743" w14:paraId="40F0F8DD" w14:textId="77777777" w:rsidTr="000D4743">
        <w:tc>
          <w:tcPr>
            <w:tcW w:w="4320" w:type="dxa"/>
          </w:tcPr>
          <w:p w14:paraId="3057E415" w14:textId="77777777" w:rsidR="000D4743" w:rsidRDefault="000D4743" w:rsidP="00B059F6">
            <w:r>
              <w:t>Success Metrics</w:t>
            </w:r>
          </w:p>
        </w:tc>
        <w:tc>
          <w:tcPr>
            <w:tcW w:w="8275" w:type="dxa"/>
          </w:tcPr>
          <w:p w14:paraId="36D5BE44" w14:textId="77777777" w:rsidR="000D4743" w:rsidRDefault="000D4743" w:rsidP="00B059F6">
            <w:r>
              <w:t>Activated partners, attach</w:t>
            </w:r>
            <w:r>
              <w:rPr>
                <w:rFonts w:ascii="Cambria Math" w:hAnsi="Cambria Math" w:cs="Cambria Math"/>
              </w:rPr>
              <w:t>‑</w:t>
            </w:r>
            <w:r>
              <w:t>rate %, downstream churn, revenue/partner, partner NPS.</w:t>
            </w:r>
          </w:p>
        </w:tc>
      </w:tr>
    </w:tbl>
    <w:p w14:paraId="77881F08" w14:textId="77777777" w:rsidR="000D4743" w:rsidRDefault="000D4743" w:rsidP="000D4743"/>
    <w:p w14:paraId="3C1B7390" w14:textId="77777777" w:rsidR="000D4743" w:rsidRDefault="000D4743" w:rsidP="000D4743">
      <w:pPr>
        <w:pStyle w:val="Heading1"/>
      </w:pPr>
      <w:r>
        <w:t>C2C — Consumer</w:t>
      </w:r>
      <w:r>
        <w:rPr>
          <w:rFonts w:ascii="Cambria Math" w:hAnsi="Cambria Math" w:cs="Cambria Math"/>
        </w:rPr>
        <w:t>‑</w:t>
      </w:r>
      <w:r>
        <w:t>to</w:t>
      </w:r>
      <w:r>
        <w:rPr>
          <w:rFonts w:ascii="Cambria Math" w:hAnsi="Cambria Math" w:cs="Cambria Math"/>
        </w:rPr>
        <w:t>‑</w:t>
      </w:r>
      <w:r>
        <w:t>Consumer Marketplace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8275"/>
      </w:tblGrid>
      <w:tr w:rsidR="000D4743" w14:paraId="1E342D25" w14:textId="77777777" w:rsidTr="000D4743">
        <w:tc>
          <w:tcPr>
            <w:tcW w:w="4320" w:type="dxa"/>
          </w:tcPr>
          <w:p w14:paraId="042D2652" w14:textId="77777777" w:rsidR="000D4743" w:rsidRDefault="000D4743" w:rsidP="00B059F6">
            <w:r>
              <w:rPr>
                <w:b/>
              </w:rPr>
              <w:t>Dimension</w:t>
            </w:r>
          </w:p>
        </w:tc>
        <w:tc>
          <w:tcPr>
            <w:tcW w:w="8275" w:type="dxa"/>
          </w:tcPr>
          <w:p w14:paraId="5323C472" w14:textId="77777777" w:rsidR="000D4743" w:rsidRDefault="000D4743" w:rsidP="00B059F6">
            <w:r>
              <w:rPr>
                <w:b/>
              </w:rPr>
              <w:t>Details</w:t>
            </w:r>
          </w:p>
        </w:tc>
      </w:tr>
      <w:tr w:rsidR="000D4743" w14:paraId="76A90EA2" w14:textId="77777777" w:rsidTr="000D4743">
        <w:tc>
          <w:tcPr>
            <w:tcW w:w="4320" w:type="dxa"/>
          </w:tcPr>
          <w:p w14:paraId="52B4B537" w14:textId="77777777" w:rsidR="000D4743" w:rsidRDefault="000D4743" w:rsidP="00B059F6">
            <w:r>
              <w:t>Typical “Customers”</w:t>
            </w:r>
          </w:p>
        </w:tc>
        <w:tc>
          <w:tcPr>
            <w:tcW w:w="8275" w:type="dxa"/>
          </w:tcPr>
          <w:p w14:paraId="7998D179" w14:textId="77777777" w:rsidR="000D4743" w:rsidRDefault="000D4743" w:rsidP="00B059F6">
            <w:r>
              <w:t>• Supply</w:t>
            </w:r>
            <w:r>
              <w:rPr>
                <w:rFonts w:ascii="Cambria Math" w:hAnsi="Cambria Math" w:cs="Cambria Math"/>
              </w:rPr>
              <w:t>‑</w:t>
            </w:r>
            <w:r>
              <w:t>side hosts/drivers/sellers and demand</w:t>
            </w:r>
            <w:r>
              <w:rPr>
                <w:rFonts w:ascii="Cambria Math" w:hAnsi="Cambria Math" w:cs="Cambria Math"/>
              </w:rPr>
              <w:t>‑</w:t>
            </w:r>
            <w:r>
              <w:t>side buyers/renters.</w:t>
            </w:r>
            <w:r>
              <w:br/>
              <w:t>• Must balance both populations.</w:t>
            </w:r>
          </w:p>
        </w:tc>
      </w:tr>
      <w:tr w:rsidR="000D4743" w14:paraId="0F0A3DDB" w14:textId="77777777" w:rsidTr="000D4743">
        <w:tc>
          <w:tcPr>
            <w:tcW w:w="4320" w:type="dxa"/>
          </w:tcPr>
          <w:p w14:paraId="4EA34A79" w14:textId="77777777" w:rsidR="000D4743" w:rsidRDefault="000D4743" w:rsidP="00B059F6">
            <w:r>
              <w:t>Core Value Proposition</w:t>
            </w:r>
          </w:p>
        </w:tc>
        <w:tc>
          <w:tcPr>
            <w:tcW w:w="8275" w:type="dxa"/>
          </w:tcPr>
          <w:p w14:paraId="696CD3E7" w14:textId="77777777" w:rsidR="000D4743" w:rsidRDefault="000D4743" w:rsidP="00B059F6">
            <w:r>
              <w:t>• Create trust so strangers transact (escrow, ratings, insurance).</w:t>
            </w:r>
            <w:r>
              <w:br/>
              <w:t>• Provide discovery &amp; liquidity at low take</w:t>
            </w:r>
            <w:r>
              <w:rPr>
                <w:rFonts w:ascii="Cambria Math" w:hAnsi="Cambria Math" w:cs="Cambria Math"/>
              </w:rPr>
              <w:t>‑</w:t>
            </w:r>
            <w:r>
              <w:t>rate cost.</w:t>
            </w:r>
          </w:p>
        </w:tc>
      </w:tr>
      <w:tr w:rsidR="000D4743" w14:paraId="54036989" w14:textId="77777777" w:rsidTr="000D4743">
        <w:tc>
          <w:tcPr>
            <w:tcW w:w="4320" w:type="dxa"/>
          </w:tcPr>
          <w:p w14:paraId="16F3B47B" w14:textId="77777777" w:rsidR="000D4743" w:rsidRDefault="000D4743" w:rsidP="00B059F6">
            <w:r>
              <w:t>Revenue Logic</w:t>
            </w:r>
          </w:p>
        </w:tc>
        <w:tc>
          <w:tcPr>
            <w:tcW w:w="8275" w:type="dxa"/>
          </w:tcPr>
          <w:p w14:paraId="1E5F95D2" w14:textId="77777777" w:rsidR="000D4743" w:rsidRDefault="000D4743" w:rsidP="00B059F6">
            <w:r>
              <w:t>• Take</w:t>
            </w:r>
            <w:r>
              <w:rPr>
                <w:rFonts w:ascii="Cambria Math" w:hAnsi="Cambria Math" w:cs="Cambria Math"/>
              </w:rPr>
              <w:t>‑</w:t>
            </w:r>
            <w:r>
              <w:t>rate (5–30 %) per transaction.</w:t>
            </w:r>
            <w:r>
              <w:br/>
              <w:t>• Listing fees, promoted placement.</w:t>
            </w:r>
            <w:r>
              <w:br/>
              <w:t>• Ancillary: insurance, financing, fulfillment.</w:t>
            </w:r>
          </w:p>
        </w:tc>
      </w:tr>
      <w:tr w:rsidR="000D4743" w14:paraId="763B294A" w14:textId="77777777" w:rsidTr="000D4743">
        <w:tc>
          <w:tcPr>
            <w:tcW w:w="4320" w:type="dxa"/>
          </w:tcPr>
          <w:p w14:paraId="21F49B37" w14:textId="77777777" w:rsidR="000D4743" w:rsidRDefault="000D4743" w:rsidP="00B059F6">
            <w:r>
              <w:t>Sales &amp; Delivery Pattern</w:t>
            </w:r>
          </w:p>
        </w:tc>
        <w:tc>
          <w:tcPr>
            <w:tcW w:w="8275" w:type="dxa"/>
          </w:tcPr>
          <w:p w14:paraId="3FF35CC8" w14:textId="77777777" w:rsidR="000D4743" w:rsidRDefault="000D4743" w:rsidP="00B059F6">
            <w:r>
              <w:t>• Growth loops: refer</w:t>
            </w:r>
            <w:r>
              <w:rPr>
                <w:rFonts w:ascii="Cambria Math" w:hAnsi="Cambria Math" w:cs="Cambria Math"/>
              </w:rPr>
              <w:t>‑</w:t>
            </w:r>
            <w:r>
              <w:t>a</w:t>
            </w:r>
            <w:r>
              <w:rPr>
                <w:rFonts w:ascii="Cambria Math" w:hAnsi="Cambria Math" w:cs="Cambria Math"/>
              </w:rPr>
              <w:t>‑</w:t>
            </w:r>
            <w:r>
              <w:t>friend, incentive ladders.</w:t>
            </w:r>
            <w:r>
              <w:br/>
              <w:t>• “Cold</w:t>
            </w:r>
            <w:r>
              <w:rPr>
                <w:rFonts w:ascii="Cambria Math" w:hAnsi="Cambria Math" w:cs="Cambria Math"/>
              </w:rPr>
              <w:t>‑</w:t>
            </w:r>
            <w:r>
              <w:t>start” solved via geographic seeding or native supply.</w:t>
            </w:r>
          </w:p>
        </w:tc>
      </w:tr>
      <w:tr w:rsidR="000D4743" w14:paraId="3F7BE292" w14:textId="77777777" w:rsidTr="000D4743">
        <w:tc>
          <w:tcPr>
            <w:tcW w:w="4320" w:type="dxa"/>
          </w:tcPr>
          <w:p w14:paraId="56ABE468" w14:textId="77777777" w:rsidR="000D4743" w:rsidRDefault="000D4743" w:rsidP="00B059F6">
            <w:r>
              <w:t>Key Capabilities</w:t>
            </w:r>
          </w:p>
        </w:tc>
        <w:tc>
          <w:tcPr>
            <w:tcW w:w="8275" w:type="dxa"/>
          </w:tcPr>
          <w:p w14:paraId="1B66529C" w14:textId="77777777" w:rsidR="000D4743" w:rsidRDefault="000D4743" w:rsidP="00B059F6">
            <w:r>
              <w:t>• Double</w:t>
            </w:r>
            <w:r>
              <w:rPr>
                <w:rFonts w:ascii="Cambria Math" w:hAnsi="Cambria Math" w:cs="Cambria Math"/>
              </w:rPr>
              <w:t>‑</w:t>
            </w:r>
            <w:r>
              <w:t>sided acquisition engine.</w:t>
            </w:r>
            <w:r>
              <w:br/>
              <w:t>• Trust &amp; safety (KYC, dispute ops).</w:t>
            </w:r>
            <w:r>
              <w:br/>
              <w:t>• Dynamic ranking algorithm, escrow wallet.</w:t>
            </w:r>
          </w:p>
        </w:tc>
      </w:tr>
      <w:tr w:rsidR="000D4743" w14:paraId="7D0EBE4D" w14:textId="77777777" w:rsidTr="000D4743">
        <w:tc>
          <w:tcPr>
            <w:tcW w:w="4320" w:type="dxa"/>
          </w:tcPr>
          <w:p w14:paraId="0EAFC1DA" w14:textId="77777777" w:rsidR="000D4743" w:rsidRDefault="000D4743" w:rsidP="00B059F6">
            <w:r>
              <w:t>Common Partners</w:t>
            </w:r>
          </w:p>
        </w:tc>
        <w:tc>
          <w:tcPr>
            <w:tcW w:w="8275" w:type="dxa"/>
          </w:tcPr>
          <w:p w14:paraId="07AC6E43" w14:textId="77777777" w:rsidR="000D4743" w:rsidRDefault="000D4743" w:rsidP="00B059F6">
            <w:r>
              <w:t>• Payment processors, ID</w:t>
            </w:r>
            <w:r>
              <w:rPr>
                <w:rFonts w:ascii="Cambria Math" w:hAnsi="Cambria Math" w:cs="Cambria Math"/>
              </w:rPr>
              <w:t>‑</w:t>
            </w:r>
            <w:r>
              <w:t>verification services, insurers, logistics providers, P2P financing.</w:t>
            </w:r>
          </w:p>
        </w:tc>
      </w:tr>
      <w:tr w:rsidR="000D4743" w14:paraId="12F0E313" w14:textId="77777777" w:rsidTr="000D4743">
        <w:tc>
          <w:tcPr>
            <w:tcW w:w="4320" w:type="dxa"/>
          </w:tcPr>
          <w:p w14:paraId="39A7987E" w14:textId="77777777" w:rsidR="000D4743" w:rsidRDefault="000D4743" w:rsidP="00B059F6">
            <w:r>
              <w:t>Risks &amp; Watch</w:t>
            </w:r>
            <w:r>
              <w:rPr>
                <w:rFonts w:ascii="Cambria Math" w:hAnsi="Cambria Math" w:cs="Cambria Math"/>
              </w:rPr>
              <w:t>‑</w:t>
            </w:r>
            <w:r>
              <w:t>outs</w:t>
            </w:r>
          </w:p>
        </w:tc>
        <w:tc>
          <w:tcPr>
            <w:tcW w:w="8275" w:type="dxa"/>
          </w:tcPr>
          <w:p w14:paraId="6D91F1A9" w14:textId="77777777" w:rsidR="000D4743" w:rsidRDefault="000D4743" w:rsidP="00B059F6">
            <w:r>
              <w:t>• Market liquidity chicken</w:t>
            </w:r>
            <w:r>
              <w:rPr>
                <w:rFonts w:ascii="Cambria Math" w:hAnsi="Cambria Math" w:cs="Cambria Math"/>
              </w:rPr>
              <w:t>‑</w:t>
            </w:r>
            <w:r>
              <w:t>and</w:t>
            </w:r>
            <w:r>
              <w:rPr>
                <w:rFonts w:ascii="Cambria Math" w:hAnsi="Cambria Math" w:cs="Cambria Math"/>
              </w:rPr>
              <w:t>‑</w:t>
            </w:r>
            <w:r>
              <w:t>egg.</w:t>
            </w:r>
            <w:r>
              <w:br/>
              <w:t>• Fraud &amp; platform liability.</w:t>
            </w:r>
            <w:r>
              <w:br/>
              <w:t>• Regulatory (contractors vs. employees).</w:t>
            </w:r>
          </w:p>
        </w:tc>
      </w:tr>
      <w:tr w:rsidR="000D4743" w14:paraId="1B4A7D48" w14:textId="77777777" w:rsidTr="000D4743">
        <w:tc>
          <w:tcPr>
            <w:tcW w:w="4320" w:type="dxa"/>
          </w:tcPr>
          <w:p w14:paraId="3E43FAFD" w14:textId="77777777" w:rsidR="000D4743" w:rsidRDefault="000D4743" w:rsidP="00B059F6">
            <w:r>
              <w:lastRenderedPageBreak/>
              <w:t>Success Metrics</w:t>
            </w:r>
          </w:p>
        </w:tc>
        <w:tc>
          <w:tcPr>
            <w:tcW w:w="8275" w:type="dxa"/>
          </w:tcPr>
          <w:p w14:paraId="51008065" w14:textId="77777777" w:rsidR="000D4743" w:rsidRDefault="000D4743" w:rsidP="00B059F6">
            <w:r>
              <w:t>GMV growth, take</w:t>
            </w:r>
            <w:r>
              <w:rPr>
                <w:rFonts w:ascii="Cambria Math" w:hAnsi="Cambria Math" w:cs="Cambria Math"/>
              </w:rPr>
              <w:t>‑</w:t>
            </w:r>
            <w:r>
              <w:t>rate %, match rate, repeat order %, # incidents / 1k transactions.</w:t>
            </w:r>
          </w:p>
        </w:tc>
      </w:tr>
    </w:tbl>
    <w:p w14:paraId="13B4FDCA" w14:textId="77777777" w:rsidR="000D4743" w:rsidRDefault="000D4743" w:rsidP="000D4743"/>
    <w:p w14:paraId="2178DE90" w14:textId="77777777" w:rsidR="000D4743" w:rsidRDefault="000D4743" w:rsidP="000D4743">
      <w:pPr>
        <w:pStyle w:val="Heading1"/>
      </w:pPr>
      <w:r>
        <w:t>B2N — Business</w:t>
      </w:r>
      <w:r>
        <w:rPr>
          <w:rFonts w:ascii="Cambria Math" w:hAnsi="Cambria Math" w:cs="Cambria Math"/>
        </w:rPr>
        <w:t>‑</w:t>
      </w:r>
      <w:r>
        <w:t>to</w:t>
      </w:r>
      <w:r>
        <w:rPr>
          <w:rFonts w:ascii="Cambria Math" w:hAnsi="Cambria Math" w:cs="Cambria Math"/>
        </w:rPr>
        <w:t>‑</w:t>
      </w:r>
      <w:r>
        <w:t>Non</w:t>
      </w:r>
      <w:r>
        <w:rPr>
          <w:rFonts w:ascii="Cambria Math" w:hAnsi="Cambria Math" w:cs="Cambria Math"/>
        </w:rPr>
        <w:t>‑</w:t>
      </w:r>
      <w:r>
        <w:t>Profit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8275"/>
      </w:tblGrid>
      <w:tr w:rsidR="000D4743" w14:paraId="5533BBF9" w14:textId="77777777" w:rsidTr="000D4743">
        <w:tc>
          <w:tcPr>
            <w:tcW w:w="4320" w:type="dxa"/>
          </w:tcPr>
          <w:p w14:paraId="34FF0C49" w14:textId="77777777" w:rsidR="000D4743" w:rsidRDefault="000D4743" w:rsidP="00B059F6">
            <w:r>
              <w:rPr>
                <w:b/>
              </w:rPr>
              <w:t>Dimension</w:t>
            </w:r>
          </w:p>
        </w:tc>
        <w:tc>
          <w:tcPr>
            <w:tcW w:w="8275" w:type="dxa"/>
          </w:tcPr>
          <w:p w14:paraId="37871B6B" w14:textId="77777777" w:rsidR="000D4743" w:rsidRDefault="000D4743" w:rsidP="00B059F6">
            <w:r>
              <w:rPr>
                <w:b/>
              </w:rPr>
              <w:t>Details</w:t>
            </w:r>
          </w:p>
        </w:tc>
      </w:tr>
      <w:tr w:rsidR="000D4743" w14:paraId="27DECFF0" w14:textId="77777777" w:rsidTr="000D4743">
        <w:tc>
          <w:tcPr>
            <w:tcW w:w="4320" w:type="dxa"/>
          </w:tcPr>
          <w:p w14:paraId="3CBF3312" w14:textId="77777777" w:rsidR="000D4743" w:rsidRDefault="000D4743" w:rsidP="00B059F6">
            <w:r>
              <w:t>Typical Customer</w:t>
            </w:r>
          </w:p>
        </w:tc>
        <w:tc>
          <w:tcPr>
            <w:tcW w:w="8275" w:type="dxa"/>
          </w:tcPr>
          <w:p w14:paraId="0E171DCC" w14:textId="77777777" w:rsidR="000D4743" w:rsidRDefault="000D4743" w:rsidP="00B059F6">
            <w:r>
              <w:t>• NGOs, foundations, associations, social</w:t>
            </w:r>
            <w:r>
              <w:rPr>
                <w:rFonts w:ascii="Cambria Math" w:hAnsi="Cambria Math" w:cs="Cambria Math"/>
              </w:rPr>
              <w:t>‑</w:t>
            </w:r>
            <w:r>
              <w:t>enterprises.</w:t>
            </w:r>
            <w:r>
              <w:br/>
              <w:t>• Funding from grants, donations, impact investors.</w:t>
            </w:r>
          </w:p>
        </w:tc>
      </w:tr>
      <w:tr w:rsidR="000D4743" w14:paraId="37EC182E" w14:textId="77777777" w:rsidTr="000D4743">
        <w:tc>
          <w:tcPr>
            <w:tcW w:w="4320" w:type="dxa"/>
          </w:tcPr>
          <w:p w14:paraId="29DBDFD6" w14:textId="77777777" w:rsidR="000D4743" w:rsidRDefault="000D4743" w:rsidP="00B059F6">
            <w:r>
              <w:t>Core Value Proposition</w:t>
            </w:r>
          </w:p>
        </w:tc>
        <w:tc>
          <w:tcPr>
            <w:tcW w:w="8275" w:type="dxa"/>
          </w:tcPr>
          <w:p w14:paraId="7326F0AD" w14:textId="77777777" w:rsidR="000D4743" w:rsidRDefault="000D4743" w:rsidP="00B059F6">
            <w:r>
              <w:t>• Boost mission impact while lowering admin overhead.</w:t>
            </w:r>
            <w:r>
              <w:br/>
              <w:t>• Align with donor reporting &amp; compliance.</w:t>
            </w:r>
          </w:p>
        </w:tc>
      </w:tr>
      <w:tr w:rsidR="000D4743" w14:paraId="1BD297AD" w14:textId="77777777" w:rsidTr="000D4743">
        <w:tc>
          <w:tcPr>
            <w:tcW w:w="4320" w:type="dxa"/>
          </w:tcPr>
          <w:p w14:paraId="776875CC" w14:textId="77777777" w:rsidR="000D4743" w:rsidRDefault="000D4743" w:rsidP="00B059F6">
            <w:r>
              <w:t>Revenue Logic</w:t>
            </w:r>
          </w:p>
        </w:tc>
        <w:tc>
          <w:tcPr>
            <w:tcW w:w="8275" w:type="dxa"/>
          </w:tcPr>
          <w:p w14:paraId="7D7C122F" w14:textId="77777777" w:rsidR="000D4743" w:rsidRDefault="000D4743" w:rsidP="00B059F6">
            <w:r>
              <w:t>• Grant</w:t>
            </w:r>
            <w:r>
              <w:rPr>
                <w:rFonts w:ascii="Cambria Math" w:hAnsi="Cambria Math" w:cs="Cambria Math"/>
              </w:rPr>
              <w:t>‑</w:t>
            </w:r>
            <w:proofErr w:type="spellStart"/>
            <w:r>
              <w:t>subsidised</w:t>
            </w:r>
            <w:proofErr w:type="spellEnd"/>
            <w:r>
              <w:t xml:space="preserve"> subscription.</w:t>
            </w:r>
            <w:r>
              <w:br/>
              <w:t>• Sliding</w:t>
            </w:r>
            <w:r>
              <w:rPr>
                <w:rFonts w:ascii="Cambria Math" w:hAnsi="Cambria Math" w:cs="Cambria Math"/>
              </w:rPr>
              <w:t>‑</w:t>
            </w:r>
            <w:r>
              <w:t>scale or cost</w:t>
            </w:r>
            <w:r>
              <w:rPr>
                <w:rFonts w:ascii="Cambria Math" w:hAnsi="Cambria Math" w:cs="Cambria Math"/>
              </w:rPr>
              <w:t>‑</w:t>
            </w:r>
            <w:r>
              <w:t>recovery pricing.</w:t>
            </w:r>
            <w:r>
              <w:br/>
              <w:t>• Impact</w:t>
            </w:r>
            <w:r>
              <w:rPr>
                <w:rFonts w:ascii="Cambria Math" w:hAnsi="Cambria Math" w:cs="Cambria Math"/>
              </w:rPr>
              <w:t>‑</w:t>
            </w:r>
            <w:r>
              <w:t>based bonuses (pay</w:t>
            </w:r>
            <w:r>
              <w:rPr>
                <w:rFonts w:ascii="Cambria Math" w:hAnsi="Cambria Math" w:cs="Cambria Math"/>
              </w:rPr>
              <w:t>‑</w:t>
            </w:r>
            <w:r>
              <w:t>for</w:t>
            </w:r>
            <w:r>
              <w:rPr>
                <w:rFonts w:ascii="Cambria Math" w:hAnsi="Cambria Math" w:cs="Cambria Math"/>
              </w:rPr>
              <w:t>‑</w:t>
            </w:r>
            <w:r>
              <w:t>success).</w:t>
            </w:r>
          </w:p>
        </w:tc>
      </w:tr>
      <w:tr w:rsidR="000D4743" w14:paraId="1B3F0E5E" w14:textId="77777777" w:rsidTr="000D4743">
        <w:tc>
          <w:tcPr>
            <w:tcW w:w="4320" w:type="dxa"/>
          </w:tcPr>
          <w:p w14:paraId="79119266" w14:textId="77777777" w:rsidR="000D4743" w:rsidRDefault="000D4743" w:rsidP="00B059F6">
            <w:r>
              <w:t>Sales &amp; Delivery Pattern</w:t>
            </w:r>
          </w:p>
        </w:tc>
        <w:tc>
          <w:tcPr>
            <w:tcW w:w="8275" w:type="dxa"/>
          </w:tcPr>
          <w:p w14:paraId="322A48FE" w14:textId="77777777" w:rsidR="000D4743" w:rsidRDefault="000D4743" w:rsidP="00B059F6">
            <w:r>
              <w:t>• Relationship</w:t>
            </w:r>
            <w:r>
              <w:rPr>
                <w:rFonts w:ascii="Cambria Math" w:hAnsi="Cambria Math" w:cs="Cambria Math"/>
              </w:rPr>
              <w:t>‑</w:t>
            </w:r>
            <w:r>
              <w:t>driven; pilots prove value.</w:t>
            </w:r>
            <w:r>
              <w:br/>
              <w:t>• Budget cycles tied to grant windows (6–24</w:t>
            </w:r>
            <w:r>
              <w:rPr>
                <w:rFonts w:ascii="Arial" w:hAnsi="Arial" w:cs="Arial"/>
              </w:rPr>
              <w:t> </w:t>
            </w:r>
            <w:proofErr w:type="spellStart"/>
            <w:r>
              <w:t>mo</w:t>
            </w:r>
            <w:proofErr w:type="spellEnd"/>
            <w:r>
              <w:t>).</w:t>
            </w:r>
          </w:p>
        </w:tc>
      </w:tr>
      <w:tr w:rsidR="000D4743" w14:paraId="498E9407" w14:textId="77777777" w:rsidTr="000D4743">
        <w:tc>
          <w:tcPr>
            <w:tcW w:w="4320" w:type="dxa"/>
          </w:tcPr>
          <w:p w14:paraId="5D16FAAC" w14:textId="77777777" w:rsidR="000D4743" w:rsidRDefault="000D4743" w:rsidP="00B059F6">
            <w:r>
              <w:t>Key Capabilities</w:t>
            </w:r>
          </w:p>
        </w:tc>
        <w:tc>
          <w:tcPr>
            <w:tcW w:w="8275" w:type="dxa"/>
          </w:tcPr>
          <w:p w14:paraId="559B801C" w14:textId="77777777" w:rsidR="000D4743" w:rsidRDefault="000D4743" w:rsidP="00B059F6">
            <w:r>
              <w:t>• Impact measurement &amp; reporting.</w:t>
            </w:r>
            <w:r>
              <w:br/>
              <w:t>• Grant</w:t>
            </w:r>
            <w:r>
              <w:rPr>
                <w:rFonts w:ascii="Cambria Math" w:hAnsi="Cambria Math" w:cs="Cambria Math"/>
              </w:rPr>
              <w:t>‑</w:t>
            </w:r>
            <w:r>
              <w:t>writing literacy.</w:t>
            </w:r>
            <w:r>
              <w:br/>
              <w:t>• Multi</w:t>
            </w:r>
            <w:r>
              <w:rPr>
                <w:rFonts w:ascii="Cambria Math" w:hAnsi="Cambria Math" w:cs="Cambria Math"/>
              </w:rPr>
              <w:t>‑</w:t>
            </w:r>
            <w:r>
              <w:t>stakeholder facilitation.</w:t>
            </w:r>
          </w:p>
        </w:tc>
      </w:tr>
      <w:tr w:rsidR="000D4743" w14:paraId="0EB6D55C" w14:textId="77777777" w:rsidTr="000D4743">
        <w:tc>
          <w:tcPr>
            <w:tcW w:w="4320" w:type="dxa"/>
          </w:tcPr>
          <w:p w14:paraId="7DD1B2EC" w14:textId="77777777" w:rsidR="000D4743" w:rsidRDefault="000D4743" w:rsidP="00B059F6">
            <w:r>
              <w:t>Common Partners</w:t>
            </w:r>
          </w:p>
        </w:tc>
        <w:tc>
          <w:tcPr>
            <w:tcW w:w="8275" w:type="dxa"/>
          </w:tcPr>
          <w:p w14:paraId="70C9F487" w14:textId="77777777" w:rsidR="000D4743" w:rsidRDefault="000D4743" w:rsidP="00B059F6">
            <w:r>
              <w:t>• Philanthropic foundations, impact investors, academic institutes, local NGOs, UN agencies.</w:t>
            </w:r>
          </w:p>
        </w:tc>
      </w:tr>
      <w:tr w:rsidR="000D4743" w14:paraId="2E02DEF5" w14:textId="77777777" w:rsidTr="000D4743">
        <w:tc>
          <w:tcPr>
            <w:tcW w:w="4320" w:type="dxa"/>
          </w:tcPr>
          <w:p w14:paraId="1723D6B5" w14:textId="77777777" w:rsidR="000D4743" w:rsidRDefault="000D4743" w:rsidP="00B059F6">
            <w:r>
              <w:t>Risks &amp; Watch</w:t>
            </w:r>
            <w:r>
              <w:rPr>
                <w:rFonts w:ascii="Cambria Math" w:hAnsi="Cambria Math" w:cs="Cambria Math"/>
              </w:rPr>
              <w:t>‑</w:t>
            </w:r>
            <w:r>
              <w:t>outs</w:t>
            </w:r>
          </w:p>
        </w:tc>
        <w:tc>
          <w:tcPr>
            <w:tcW w:w="8275" w:type="dxa"/>
          </w:tcPr>
          <w:p w14:paraId="54F09EA4" w14:textId="77777777" w:rsidR="000D4743" w:rsidRDefault="000D4743" w:rsidP="00B059F6">
            <w:r>
              <w:t>• Donor veto / shifting priorities.</w:t>
            </w:r>
            <w:r>
              <w:br/>
              <w:t>• Limited upsell runway; price ceiling for mission integrity.</w:t>
            </w:r>
            <w:r>
              <w:br/>
              <w:t>• Need to avoid perception of profiteering.</w:t>
            </w:r>
          </w:p>
        </w:tc>
      </w:tr>
      <w:tr w:rsidR="000D4743" w14:paraId="328033EB" w14:textId="77777777" w:rsidTr="000D4743">
        <w:tc>
          <w:tcPr>
            <w:tcW w:w="4320" w:type="dxa"/>
          </w:tcPr>
          <w:p w14:paraId="3F302DA1" w14:textId="77777777" w:rsidR="000D4743" w:rsidRDefault="000D4743" w:rsidP="00B059F6">
            <w:r>
              <w:t>Success Metrics</w:t>
            </w:r>
          </w:p>
        </w:tc>
        <w:tc>
          <w:tcPr>
            <w:tcW w:w="8275" w:type="dxa"/>
          </w:tcPr>
          <w:p w14:paraId="36533E0C" w14:textId="77777777" w:rsidR="000D4743" w:rsidRDefault="000D4743" w:rsidP="00B059F6">
            <w:r>
              <w:t>Beneficiaries reached, cost / impact unit, renewal of grants, donor satisfaction, SDG alignment score.</w:t>
            </w:r>
          </w:p>
        </w:tc>
      </w:tr>
    </w:tbl>
    <w:p w14:paraId="7B5484E0" w14:textId="77777777" w:rsidR="000D4743" w:rsidRDefault="000D4743" w:rsidP="000D4743"/>
    <w:p w14:paraId="747A82A7" w14:textId="77777777" w:rsidR="000D4743" w:rsidRDefault="000D4743" w:rsidP="000D4743">
      <w:r>
        <w:br w:type="page"/>
      </w:r>
    </w:p>
    <w:p w14:paraId="1AF3357C" w14:textId="77777777" w:rsidR="000D4743" w:rsidRDefault="000D4743" w:rsidP="000D4743">
      <w:pPr>
        <w:pStyle w:val="Heading1"/>
      </w:pPr>
      <w:r>
        <w:lastRenderedPageBreak/>
        <w:t>Mixed</w:t>
      </w:r>
      <w:r>
        <w:rPr>
          <w:rFonts w:ascii="Cambria Math" w:hAnsi="Cambria Math" w:cs="Cambria Math"/>
        </w:rPr>
        <w:t>‑</w:t>
      </w:r>
      <w:r>
        <w:t>Model Special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4495"/>
        <w:gridCol w:w="4950"/>
      </w:tblGrid>
      <w:tr w:rsidR="000D4743" w14:paraId="07326DE0" w14:textId="77777777" w:rsidTr="000D4743">
        <w:tc>
          <w:tcPr>
            <w:tcW w:w="2880" w:type="dxa"/>
          </w:tcPr>
          <w:p w14:paraId="7F57906A" w14:textId="77777777" w:rsidR="000D4743" w:rsidRDefault="000D4743" w:rsidP="00B059F6">
            <w:r>
              <w:rPr>
                <w:b/>
              </w:rPr>
              <w:t>Hybrid Pattern</w:t>
            </w:r>
          </w:p>
        </w:tc>
        <w:tc>
          <w:tcPr>
            <w:tcW w:w="4495" w:type="dxa"/>
          </w:tcPr>
          <w:p w14:paraId="5D4C1F74" w14:textId="77777777" w:rsidR="000D4743" w:rsidRDefault="000D4743" w:rsidP="00B059F6">
            <w:r>
              <w:rPr>
                <w:b/>
              </w:rPr>
              <w:t>Common Partners</w:t>
            </w:r>
          </w:p>
        </w:tc>
        <w:tc>
          <w:tcPr>
            <w:tcW w:w="4950" w:type="dxa"/>
          </w:tcPr>
          <w:p w14:paraId="4C5F8306" w14:textId="77777777" w:rsidR="000D4743" w:rsidRDefault="000D4743" w:rsidP="00B059F6">
            <w:r>
              <w:rPr>
                <w:b/>
              </w:rPr>
              <w:t>Key Watch</w:t>
            </w:r>
            <w:r>
              <w:rPr>
                <w:rFonts w:ascii="Cambria Math" w:hAnsi="Cambria Math" w:cs="Cambria Math"/>
                <w:b/>
              </w:rPr>
              <w:t>‑</w:t>
            </w:r>
            <w:r>
              <w:rPr>
                <w:b/>
              </w:rPr>
              <w:t>outs</w:t>
            </w:r>
          </w:p>
        </w:tc>
      </w:tr>
      <w:tr w:rsidR="000D4743" w14:paraId="0230F454" w14:textId="77777777" w:rsidTr="000D4743">
        <w:tc>
          <w:tcPr>
            <w:tcW w:w="2880" w:type="dxa"/>
          </w:tcPr>
          <w:p w14:paraId="34ADE50B" w14:textId="77777777" w:rsidR="000D4743" w:rsidRDefault="000D4743" w:rsidP="00B059F6">
            <w:r>
              <w:t>Prosumer SaaS (B2C + B2B</w:t>
            </w:r>
            <w:r>
              <w:rPr>
                <w:rFonts w:ascii="Cambria Math" w:hAnsi="Cambria Math" w:cs="Cambria Math"/>
              </w:rPr>
              <w:t>‑</w:t>
            </w:r>
            <w:r>
              <w:t>team)</w:t>
            </w:r>
          </w:p>
        </w:tc>
        <w:tc>
          <w:tcPr>
            <w:tcW w:w="4495" w:type="dxa"/>
          </w:tcPr>
          <w:p w14:paraId="0E38B975" w14:textId="77777777" w:rsidR="000D4743" w:rsidRDefault="000D4743" w:rsidP="00B059F6">
            <w:r>
              <w:t>Influencers, workspace app stores, tier</w:t>
            </w:r>
            <w:r>
              <w:rPr>
                <w:rFonts w:ascii="Cambria Math" w:hAnsi="Cambria Math" w:cs="Cambria Math"/>
              </w:rPr>
              <w:t>‑</w:t>
            </w:r>
            <w:r>
              <w:t>2 resellers.</w:t>
            </w:r>
          </w:p>
        </w:tc>
        <w:tc>
          <w:tcPr>
            <w:tcW w:w="4950" w:type="dxa"/>
          </w:tcPr>
          <w:p w14:paraId="312F648B" w14:textId="77777777" w:rsidR="000D4743" w:rsidRDefault="000D4743" w:rsidP="00B059F6">
            <w:r>
              <w:t>Segmented pricing, unify data across user types.</w:t>
            </w:r>
          </w:p>
        </w:tc>
      </w:tr>
      <w:tr w:rsidR="000D4743" w14:paraId="53FCF734" w14:textId="77777777" w:rsidTr="000D4743">
        <w:tc>
          <w:tcPr>
            <w:tcW w:w="2880" w:type="dxa"/>
          </w:tcPr>
          <w:p w14:paraId="2B19E719" w14:textId="77777777" w:rsidR="000D4743" w:rsidRDefault="000D4743" w:rsidP="00B059F6">
            <w:proofErr w:type="spellStart"/>
            <w:r>
              <w:t>GovTech</w:t>
            </w:r>
            <w:proofErr w:type="spellEnd"/>
            <w:r>
              <w:t xml:space="preserve"> Platform (B2B2G)</w:t>
            </w:r>
          </w:p>
        </w:tc>
        <w:tc>
          <w:tcPr>
            <w:tcW w:w="4495" w:type="dxa"/>
          </w:tcPr>
          <w:p w14:paraId="1BC386D9" w14:textId="77777777" w:rsidR="000D4743" w:rsidRDefault="000D4743" w:rsidP="00B059F6">
            <w:r>
              <w:t xml:space="preserve">Local primes, </w:t>
            </w:r>
            <w:proofErr w:type="spellStart"/>
            <w:r>
              <w:t>hyperscalers</w:t>
            </w:r>
            <w:proofErr w:type="spellEnd"/>
            <w:r>
              <w:t xml:space="preserve"> with Gov regions, policy advisors.</w:t>
            </w:r>
          </w:p>
        </w:tc>
        <w:tc>
          <w:tcPr>
            <w:tcW w:w="4950" w:type="dxa"/>
          </w:tcPr>
          <w:p w14:paraId="3718F85E" w14:textId="77777777" w:rsidR="000D4743" w:rsidRDefault="000D4743" w:rsidP="00B059F6">
            <w:r>
              <w:t>Procurement barriers, data sovereignty.</w:t>
            </w:r>
          </w:p>
        </w:tc>
      </w:tr>
      <w:tr w:rsidR="000D4743" w14:paraId="69822C97" w14:textId="77777777" w:rsidTr="000D4743">
        <w:tc>
          <w:tcPr>
            <w:tcW w:w="2880" w:type="dxa"/>
          </w:tcPr>
          <w:p w14:paraId="2AA4638D" w14:textId="77777777" w:rsidR="000D4743" w:rsidRDefault="000D4743" w:rsidP="00B059F6">
            <w:r>
              <w:t>Marketplace + Native Supply</w:t>
            </w:r>
          </w:p>
        </w:tc>
        <w:tc>
          <w:tcPr>
            <w:tcW w:w="4495" w:type="dxa"/>
          </w:tcPr>
          <w:p w14:paraId="7F8BF402" w14:textId="77777777" w:rsidR="000D4743" w:rsidRDefault="000D4743" w:rsidP="00B059F6">
            <w:r>
              <w:t>Managed</w:t>
            </w:r>
            <w:r>
              <w:rPr>
                <w:rFonts w:ascii="Cambria Math" w:hAnsi="Cambria Math" w:cs="Cambria Math"/>
              </w:rPr>
              <w:t>‑</w:t>
            </w:r>
            <w:r>
              <w:t>service operators, quality</w:t>
            </w:r>
            <w:r>
              <w:rPr>
                <w:rFonts w:ascii="Cambria Math" w:hAnsi="Cambria Math" w:cs="Cambria Math"/>
              </w:rPr>
              <w:t>‑</w:t>
            </w:r>
            <w:r>
              <w:t>control firms.</w:t>
            </w:r>
          </w:p>
        </w:tc>
        <w:tc>
          <w:tcPr>
            <w:tcW w:w="4950" w:type="dxa"/>
          </w:tcPr>
          <w:p w14:paraId="371CDE1F" w14:textId="77777777" w:rsidR="000D4743" w:rsidRDefault="000D4743" w:rsidP="00B059F6">
            <w:r>
              <w:t>Channel conflict, capital intensity of owned supply.</w:t>
            </w:r>
          </w:p>
        </w:tc>
      </w:tr>
      <w:tr w:rsidR="000D4743" w14:paraId="57962FD3" w14:textId="77777777" w:rsidTr="000D4743">
        <w:tc>
          <w:tcPr>
            <w:tcW w:w="2880" w:type="dxa"/>
          </w:tcPr>
          <w:p w14:paraId="41F59B2F" w14:textId="77777777" w:rsidR="000D4743" w:rsidRDefault="000D4743" w:rsidP="00B059F6">
            <w:r>
              <w:t>Mission</w:t>
            </w:r>
            <w:r>
              <w:rPr>
                <w:rFonts w:ascii="Cambria Math" w:hAnsi="Cambria Math" w:cs="Cambria Math"/>
              </w:rPr>
              <w:t>‑</w:t>
            </w:r>
            <w:r>
              <w:t>Blended (B2N ↔ B2B)</w:t>
            </w:r>
          </w:p>
        </w:tc>
        <w:tc>
          <w:tcPr>
            <w:tcW w:w="4495" w:type="dxa"/>
          </w:tcPr>
          <w:p w14:paraId="064F3D5C" w14:textId="77777777" w:rsidR="000D4743" w:rsidRDefault="000D4743" w:rsidP="00B059F6">
            <w:r>
              <w:t>CSR arms of corporates, impact funds.</w:t>
            </w:r>
          </w:p>
        </w:tc>
        <w:tc>
          <w:tcPr>
            <w:tcW w:w="4950" w:type="dxa"/>
          </w:tcPr>
          <w:p w14:paraId="28F19963" w14:textId="77777777" w:rsidR="000D4743" w:rsidRDefault="000D4743" w:rsidP="00B059F6">
            <w:r>
              <w:t>Governance to prevent mission drift.</w:t>
            </w:r>
          </w:p>
        </w:tc>
      </w:tr>
    </w:tbl>
    <w:p w14:paraId="37B588B8" w14:textId="77777777" w:rsidR="000D4743" w:rsidRDefault="000D4743" w:rsidP="000D4743"/>
    <w:p w14:paraId="4C9DD11A" w14:textId="77777777" w:rsidR="000D4743" w:rsidRPr="000D4743" w:rsidRDefault="000D4743" w:rsidP="000D4743">
      <w:pPr>
        <w:spacing w:before="100" w:beforeAutospacing="1" w:after="100" w:afterAutospacing="1" w:line="240" w:lineRule="auto"/>
        <w:outlineLvl w:val="1"/>
      </w:pPr>
    </w:p>
    <w:sectPr w:rsidR="000D4743" w:rsidRPr="000D4743" w:rsidSect="00AA01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36985"/>
    <w:multiLevelType w:val="multilevel"/>
    <w:tmpl w:val="C88C3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5067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17A"/>
    <w:rsid w:val="000D4743"/>
    <w:rsid w:val="00106081"/>
    <w:rsid w:val="00181C22"/>
    <w:rsid w:val="00291C3F"/>
    <w:rsid w:val="0035468E"/>
    <w:rsid w:val="00432142"/>
    <w:rsid w:val="004861DD"/>
    <w:rsid w:val="004E13AB"/>
    <w:rsid w:val="00560FE7"/>
    <w:rsid w:val="005A07DE"/>
    <w:rsid w:val="009D4381"/>
    <w:rsid w:val="00AA017A"/>
    <w:rsid w:val="00B15088"/>
    <w:rsid w:val="00EA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1B5E4"/>
  <w15:chartTrackingRefBased/>
  <w15:docId w15:val="{52091A79-8FAC-FF4F-B418-142159BC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0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0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1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1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1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1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17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A01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0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AA017A"/>
    <w:rPr>
      <w:i/>
      <w:iCs/>
    </w:rPr>
  </w:style>
  <w:style w:type="table" w:styleId="TableGrid">
    <w:name w:val="Table Grid"/>
    <w:basedOn w:val="TableNormal"/>
    <w:uiPriority w:val="59"/>
    <w:rsid w:val="00AA0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1490</Words>
  <Characters>8497</Characters>
  <Application>Microsoft Office Word</Application>
  <DocSecurity>0</DocSecurity>
  <Lines>70</Lines>
  <Paragraphs>19</Paragraphs>
  <ScaleCrop>false</ScaleCrop>
  <Company/>
  <LinksUpToDate>false</LinksUpToDate>
  <CharactersWithSpaces>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Kozlov</dc:creator>
  <cp:keywords/>
  <dc:description/>
  <cp:lastModifiedBy>Daniel Kozlov</cp:lastModifiedBy>
  <cp:revision>4</cp:revision>
  <dcterms:created xsi:type="dcterms:W3CDTF">2025-06-22T02:41:00Z</dcterms:created>
  <dcterms:modified xsi:type="dcterms:W3CDTF">2025-06-22T03:12:00Z</dcterms:modified>
</cp:coreProperties>
</file>