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假设检验.csv</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 树脂含量，固化温度，碱减量程度，断裂强力，断裂伸长率，撕裂强力，透气率，透湿率，急弹角度 }；变量Y：{ 柔软度 }</w:t>
      </w:r>
      <w:r>
        <w:rPr>
          <w:b w:val="false"/>
          <w:bCs w:val="false"/>
          <w:color w:val="000000"/>
          <w:sz w:val="18"/>
          <w:szCs w:val="18"/>
        </w:rPr>
        <w:br/>
        <w:t xml:space="preserve">参数：
方法：{ 逐步 }；进入：{ 0.05 }；删除：{ 0.1 }</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断裂强力、断裂伸长率、撕裂强力、透气率、树脂含量_20.0、树脂含量_25.0、树脂含量_30.0、固化温度_110.0、固化温度_120.0、固化温度_130.0、碱减量程度_0.1、碱减量程度_0.2、碱减量程度_0.3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断裂强力、断裂伸长率、撕裂强力、透气率、透湿率、急弹角度、树脂含量_20.0、树脂含量_25.0、树脂含量_30.0、固化温度_110.0、固化温度_120.0、固化温度_130.0、碱减量程度_0.1、碱减量程度_0.2、碱减量程度_0.3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急弹角度、透湿率</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断裂强力、断裂伸长率、撕裂强力、透气率、树脂含量_20.0、树脂含量_25.0、树脂含量_30.0、固化温度_110.0、固化温度_120.0、固化温度_130.0、碱减量程度_0.1、碱减量程度_0.2、碱减量程度_0.3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线性回归分析结果n=16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0.909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0.895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F=65.256，P=0.000***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急弹角度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10.742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因变量：柔软度</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从F检验的结果分析可以得到，显著性P值为0.000***，水平呈现显著性，拒绝回归系数为0的原假设。对于变量共线性表现，VIF全部小于10，因此模型没有多重共线性问题，模型构建良好。</w:t>
      </w:r>
      <w:r>
        <w:rPr>
          <w:b w:val="false"/>
          <w:bCs w:val="false"/>
          <w:color w:val="000000"/>
          <w:sz w:val="18"/>
          <w:szCs w:val="18"/>
        </w:rPr>
        <w:br/>
        <w:t xml:space="preserve">模型的公式如下：</w:t>
      </w:r>
      <w:r>
        <w:rPr>
          <w:b w:val="false"/>
          <w:bCs w:val="false"/>
          <w:color w:val="000000"/>
          <w:sz w:val="18"/>
          <w:szCs w:val="18"/>
        </w:rPr>
        <w:br/>
        <w:t xml:space="preserve">y=-20.001+0.124*急弹角度+0.001*透湿率</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急弹角度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预测结果：-20.001</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wvfumvj_eoomhjvq1rfx.png"/><Relationship Id="rId7" Type="http://schemas.openxmlformats.org/officeDocument/2006/relationships/image" Target="media/0u6nki1spb7uqlrvuv6ch.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2024-07-06T06:14:24.868Z</dcterms:created>
  <dcterms:modified xsi:type="dcterms:W3CDTF">2024-07-06T06:14:24.868Z</dcterms:modified>
</cp:coreProperties>
</file>

<file path=docProps/custom.xml><?xml version="1.0" encoding="utf-8"?>
<Properties xmlns="http://schemas.openxmlformats.org/officeDocument/2006/custom-properties" xmlns:vt="http://schemas.openxmlformats.org/officeDocument/2006/docPropsVTypes"/>
</file>