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tcip584yfv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🌟 HWINNWIN Design Code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fjg1wtjwa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Symbology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Strength without domination. Represented by </w:t>
      </w:r>
      <w:r w:rsidDel="00000000" w:rsidR="00000000" w:rsidRPr="00000000">
        <w:rPr>
          <w:b w:val="1"/>
          <w:rtl w:val="0"/>
        </w:rPr>
        <w:t xml:space="preserve">clean lines, bold placement, confident contrast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Middle way. Represented by </w:t>
      </w:r>
      <w:r w:rsidDel="00000000" w:rsidR="00000000" w:rsidRPr="00000000">
        <w:rPr>
          <w:b w:val="1"/>
          <w:rtl w:val="0"/>
        </w:rPr>
        <w:t xml:space="preserve">symmetry, equal margins, centered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Prosperity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Shared flourishing. Represented by </w:t>
      </w:r>
      <w:r w:rsidDel="00000000" w:rsidR="00000000" w:rsidRPr="00000000">
        <w:rPr>
          <w:b w:val="1"/>
          <w:rtl w:val="0"/>
        </w:rPr>
        <w:t xml:space="preserve">gold/bronze gradients, glow effects, abundance motifs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0twbrncc7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Gold/Bronze (#d4c896 → prosperity, warmth).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Deep Charcoal (#222222 → grounding, shadow, balance).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White (#ffffff → clarity, truth).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n4aqg3u3y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Shape &amp; Layout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Symmetry =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mirrored placement (logo top-right balanced by facecam bottom-left).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Framing = 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overlays/banners create strong “containers” for content.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Glow = Prosperity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soft golden aura around logo marks life-force, forward energy.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enj47cmad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Motion / Energy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Calm 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stillness, centered presence.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Subtle movement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slow gradients, ticker banners = steady growth without chaos.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gimmicky animations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power stays grounded, not noisy.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qxkjns45h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Usage Guidelines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Always visible but never overpowering (opacity 85–90%, placed with breathing space).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 / Top Bars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Treated as purposeful zones: information, banners, sponsor plugs. Never “dead black.”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Clean, modern sans-serif (strength + clarity).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Bold for power statements.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weight for balance.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 highlights for prosperity.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Tone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design decision should pass the “3P Check”: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show </w:t>
      </w: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hold </w:t>
      </w: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radiate </w:t>
      </w:r>
      <w:r w:rsidDel="00000000" w:rsidR="00000000" w:rsidRPr="00000000">
        <w:rPr>
          <w:b w:val="1"/>
          <w:rtl w:val="0"/>
        </w:rPr>
        <w:t xml:space="preserve">Prosperity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 this code, any overlay, doc, or clip carries HWINNWIN’s deeper signal — not just looking good, but </w:t>
      </w:r>
      <w:r w:rsidDel="00000000" w:rsidR="00000000" w:rsidRPr="00000000">
        <w:rPr>
          <w:i w:val="1"/>
          <w:rtl w:val="0"/>
        </w:rPr>
        <w:t xml:space="preserve">feeling aligned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also build a </w:t>
      </w:r>
      <w:r w:rsidDel="00000000" w:rsidR="00000000" w:rsidRPr="00000000">
        <w:rPr>
          <w:b w:val="1"/>
          <w:rtl w:val="0"/>
        </w:rPr>
        <w:t xml:space="preserve">Canva template kit</w:t>
      </w:r>
      <w:r w:rsidDel="00000000" w:rsidR="00000000" w:rsidRPr="00000000">
        <w:rPr>
          <w:rtl w:val="0"/>
        </w:rPr>
        <w:t xml:space="preserve"> (frame overlays, banners, typography styles) based on this code, so you’ve got plug-and-play assets ready?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