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sidRPr="001451C4">
        <w:rPr>
          <w:rFonts w:asciiTheme="majorHAnsi" w:hAnsiTheme="majorHAnsi"/>
          <w:i/>
          <w:iCs/>
        </w:rPr>
        <w:t>findNextMove</w:t>
      </w:r>
      <w:proofErr w:type="spellEnd"/>
      <w:r w:rsidR="00E76249" w:rsidRPr="001451C4">
        <w:rPr>
          <w:rFonts w:asciiTheme="majorHAnsi" w:hAnsiTheme="majorHAnsi"/>
          <w:i/>
          <w:iCs/>
        </w:rPr>
        <w:t>(</w:t>
      </w:r>
      <w:proofErr w:type="gram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proofErr w:type="gramStart"/>
      <w:r w:rsidR="007B49BD" w:rsidRPr="008054A1">
        <w:rPr>
          <w:rFonts w:asciiTheme="majorHAnsi" w:hAnsiTheme="majorHAnsi"/>
          <w:i/>
          <w:iCs/>
        </w:rPr>
        <w:t>calcActualDist</w:t>
      </w:r>
      <w:proofErr w:type="spellEnd"/>
      <w:r w:rsidR="007B49BD" w:rsidRPr="008054A1">
        <w:rPr>
          <w:rFonts w:asciiTheme="majorHAnsi" w:hAnsiTheme="majorHAnsi"/>
          <w:i/>
          <w:iCs/>
        </w:rPr>
        <w:t>(</w:t>
      </w:r>
      <w:proofErr w:type="gram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sidRPr="009F15D5">
        <w:rPr>
          <w:rFonts w:asciiTheme="majorHAnsi" w:hAnsiTheme="majorHAnsi"/>
          <w:i/>
          <w:iCs/>
        </w:rPr>
        <w:t>isIntersection</w:t>
      </w:r>
      <w:proofErr w:type="spellEnd"/>
      <w:r w:rsidR="002F78C5" w:rsidRPr="009F15D5">
        <w:rPr>
          <w:rFonts w:asciiTheme="majorHAnsi" w:hAnsiTheme="majorHAnsi"/>
          <w:i/>
          <w:iCs/>
        </w:rPr>
        <w:t>(</w:t>
      </w:r>
      <w:proofErr w:type="gram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proofErr w:type="gramStart"/>
      <w:r w:rsidR="00960FFC">
        <w:rPr>
          <w:rFonts w:asciiTheme="majorHAnsi" w:hAnsiTheme="majorHAnsi"/>
        </w:rPr>
        <w:t>notified</w:t>
      </w:r>
      <w:proofErr w:type="gramEnd"/>
      <w:r w:rsidR="00960FFC">
        <w:rPr>
          <w:rFonts w:asciiTheme="majorHAnsi" w:hAnsiTheme="majorHAnsi"/>
        </w:rPr>
        <w:t xml:space="preserve">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proofErr w:type="gramStart"/>
      <w:r w:rsidR="00C02D9C" w:rsidRPr="00424EE2">
        <w:rPr>
          <w:rFonts w:ascii="Courier New" w:hAnsi="Courier New" w:cs="Courier New"/>
        </w:rPr>
        <w:t>checkDateIsValid</w:t>
      </w:r>
      <w:proofErr w:type="spellEnd"/>
      <w:r w:rsidR="00C02D9C" w:rsidRPr="00424EE2">
        <w:rPr>
          <w:rFonts w:ascii="Courier New" w:hAnsi="Courier New" w:cs="Courier New"/>
        </w:rPr>
        <w:t>(</w:t>
      </w:r>
      <w:proofErr w:type="gramEnd"/>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0025278C"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0B2630">
        <w:rPr>
          <w:rFonts w:asciiTheme="majorHAnsi" w:hAnsiTheme="majorHAnsi" w:cstheme="majorHAnsi"/>
        </w:rPr>
        <w:t>these na</w:t>
      </w:r>
      <w:r w:rsidR="00005473" w:rsidRPr="000B2630">
        <w:rPr>
          <w:rFonts w:asciiTheme="majorHAnsi" w:hAnsiTheme="majorHAnsi" w:cstheme="majorHAnsi"/>
        </w:rPr>
        <w:t>i</w:t>
      </w:r>
      <w:r w:rsidR="00503D7E" w:rsidRPr="000B2630">
        <w:rPr>
          <w:rFonts w:asciiTheme="majorHAnsi" w:hAnsiTheme="majorHAnsi" w:cstheme="majorHAnsi"/>
        </w:rPr>
        <w:t>vely switch points in the route and see if this improves the</w:t>
      </w:r>
      <w:r w:rsidR="000F2C7B" w:rsidRPr="000B2630">
        <w:rPr>
          <w:rFonts w:asciiTheme="majorHAnsi" w:hAnsiTheme="majorHAnsi" w:cstheme="majorHAnsi"/>
        </w:rPr>
        <w:t xml:space="preserve"> </w:t>
      </w:r>
      <w:r w:rsidR="004C4D0D" w:rsidRPr="000B2630">
        <w:rPr>
          <w:rFonts w:asciiTheme="majorHAnsi" w:hAnsiTheme="majorHAnsi" w:cstheme="majorHAnsi"/>
        </w:rPr>
        <w:t>overall</w:t>
      </w:r>
      <w:r w:rsidR="00503D7E" w:rsidRPr="000B2630">
        <w:rPr>
          <w:rFonts w:asciiTheme="majorHAnsi" w:hAnsiTheme="majorHAnsi" w:cstheme="majorHAnsi"/>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46B73F73"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13E48A1E"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56960161" w14:textId="27CD8E0F" w:rsidR="008E1278" w:rsidRPr="001071B5" w:rsidRDefault="008E705C" w:rsidP="00CE4247">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m:oMath>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11E9717F" w:rsidR="007A7839" w:rsidRDefault="00457D7D" w:rsidP="0050595B">
      <w:pPr>
        <w:rPr>
          <w:rFonts w:asciiTheme="majorHAnsi" w:hAnsiTheme="majorHAnsi" w:cstheme="majorHAnsi"/>
        </w:rPr>
      </w:pPr>
      <w:r w:rsidRPr="00C7240D">
        <w:rPr>
          <w:rFonts w:asciiTheme="majorHAnsi" w:hAnsiTheme="majorHAnsi" w:cstheme="majorHAnsi"/>
          <w:noProof/>
        </w:rPr>
        <mc:AlternateContent>
          <mc:Choice Requires="wps">
            <w:drawing>
              <wp:anchor distT="45720" distB="45720" distL="114300" distR="114300" simplePos="0" relativeHeight="251678720" behindDoc="0" locked="0" layoutInCell="1" allowOverlap="1" wp14:anchorId="6ECF343A" wp14:editId="608847F9">
                <wp:simplePos x="0" y="0"/>
                <wp:positionH relativeFrom="margin">
                  <wp:align>left</wp:align>
                </wp:positionH>
                <wp:positionV relativeFrom="paragraph">
                  <wp:posOffset>2239617</wp:posOffset>
                </wp:positionV>
                <wp:extent cx="5986780" cy="452755"/>
                <wp:effectExtent l="0" t="0" r="139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453225"/>
                        </a:xfrm>
                        <a:prstGeom prst="rect">
                          <a:avLst/>
                        </a:prstGeom>
                        <a:solidFill>
                          <a:schemeClr val="bg2"/>
                        </a:solidFill>
                        <a:ln w="12700">
                          <a:solidFill>
                            <a:srgbClr val="000000"/>
                          </a:solidFill>
                          <a:miter lim="800000"/>
                          <a:headEnd/>
                          <a:tailEnd/>
                        </a:ln>
                      </wps:spPr>
                      <wps:txb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CF343A" id="_x0000_t202" coordsize="21600,21600" o:spt="202" path="m,l,21600r21600,l21600,xe">
                <v:stroke joinstyle="miter"/>
                <v:path gradientshapeok="t" o:connecttype="rect"/>
              </v:shapetype>
              <v:shape id="Text Box 2" o:spid="_x0000_s1026" type="#_x0000_t202" style="position:absolute;margin-left:0;margin-top:176.35pt;width:471.4pt;height:35.6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" fillcolor="#e7e6e6 [3214]" strokeweight="1pt">
                <v:textbox>
                  <w:txbxContent>
                    <w:p w14:paraId="62A9D467" w14:textId="7DC9DFA3" w:rsidR="00C7240D" w:rsidRPr="00C7240D" w:rsidRDefault="00C7240D">
                      <w:pPr>
                        <w:rPr>
                          <w:rFonts w:asciiTheme="majorHAnsi" w:hAnsiTheme="majorHAnsi" w:cstheme="majorHAnsi"/>
                        </w:rPr>
                      </w:pPr>
                      <w:r>
                        <w:rPr>
                          <w:rFonts w:asciiTheme="majorHAnsi" w:hAnsiTheme="majorHAnsi" w:cstheme="majorHAnsi"/>
                        </w:rPr>
                        <w:t>Note these arrows</w:t>
                      </w:r>
                      <w:r w:rsidR="00042BAB">
                        <w:rPr>
                          <w:rFonts w:asciiTheme="majorHAnsi" w:hAnsiTheme="majorHAnsi" w:cstheme="majorHAnsi"/>
                        </w:rPr>
                        <w:t xml:space="preserve"> (-&gt;)</w:t>
                      </w:r>
                      <w:r>
                        <w:rPr>
                          <w:rFonts w:asciiTheme="majorHAnsi" w:hAnsiTheme="majorHAnsi" w:cstheme="majorHAnsi"/>
                        </w:rPr>
                        <w:t xml:space="preserve"> represent sequential executions of the different algorithms. In which the next one takes the optimized route from the previous.</w:t>
                      </w:r>
                    </w:p>
                  </w:txbxContent>
                </v:textbox>
                <w10:wrap type="square" anchorx="margin"/>
              </v:shape>
            </w:pict>
          </mc:Fallback>
        </mc:AlternateContent>
      </w:r>
      <w:r w:rsidR="00B27901" w:rsidRPr="001805D1">
        <w:rPr>
          <w:rFonts w:asciiTheme="majorHAnsi" w:hAnsiTheme="majorHAnsi" w:cstheme="majorHAnsi"/>
          <w:noProof/>
        </w:rPr>
        <mc:AlternateContent>
          <mc:Choice Requires="wps">
            <w:drawing>
              <wp:anchor distT="45720" distB="45720" distL="114300" distR="114300" simplePos="0" relativeHeight="251680768" behindDoc="0" locked="0" layoutInCell="1" allowOverlap="1" wp14:anchorId="0DC0AB4C" wp14:editId="5C41DD1A">
                <wp:simplePos x="0" y="0"/>
                <wp:positionH relativeFrom="margin">
                  <wp:align>left</wp:align>
                </wp:positionH>
                <wp:positionV relativeFrom="paragraph">
                  <wp:posOffset>2802890</wp:posOffset>
                </wp:positionV>
                <wp:extent cx="5995035" cy="294005"/>
                <wp:effectExtent l="0" t="0" r="24765" b="107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294198"/>
                        </a:xfrm>
                        <a:prstGeom prst="rect">
                          <a:avLst/>
                        </a:prstGeom>
                        <a:solidFill>
                          <a:schemeClr val="accent6">
                            <a:lumMod val="40000"/>
                            <a:lumOff val="60000"/>
                          </a:schemeClr>
                        </a:solidFill>
                        <a:ln w="12700">
                          <a:solidFill>
                            <a:srgbClr val="000000"/>
                          </a:solidFill>
                          <a:miter lim="800000"/>
                          <a:headEnd/>
                          <a:tailEnd/>
                        </a:ln>
                      </wps:spPr>
                      <wps:txbx>
                        <w:txbxContent>
                          <w:p w14:paraId="4120151E" w14:textId="2958E7C5" w:rsidR="001805D1" w:rsidRDefault="001805D1">
                            <w:r>
                              <w:rPr>
                                <w:rFonts w:asciiTheme="majorHAnsi" w:hAnsiTheme="majorHAnsi" w:cstheme="majorHAnsi"/>
                              </w:rPr>
                              <w:t>The green boxes are used to highlight the best value for each metric.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AB4C" id="_x0000_s1027" type="#_x0000_t202" style="position:absolute;margin-left:0;margin-top:220.7pt;width:472.05pt;height:23.1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" fillcolor="#c5e0b3 [1305]" strokeweight="1pt">
                <v:textbox>
                  <w:txbxContent>
                    <w:p w14:paraId="4120151E" w14:textId="2958E7C5" w:rsidR="001805D1" w:rsidRDefault="001805D1">
                      <w:r>
                        <w:rPr>
                          <w:rFonts w:asciiTheme="majorHAnsi" w:hAnsiTheme="majorHAnsi" w:cstheme="majorHAnsi"/>
                        </w:rPr>
                        <w:t>The green boxes are used to highlight the best value for each metric.</w:t>
                      </w:r>
                    </w:p>
                  </w:txbxContent>
                </v:textbox>
                <w10:wrap type="square" anchorx="margin"/>
              </v:shape>
            </w:pict>
          </mc:Fallback>
        </mc:AlternateContent>
      </w:r>
      <w:r w:rsidR="007143DD">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383EA9BB" w14:textId="7D7C847D" w:rsidR="00957927" w:rsidRDefault="00957927" w:rsidP="0050595B">
      <w:pPr>
        <w:rPr>
          <w:rFonts w:asciiTheme="majorHAnsi" w:hAnsiTheme="majorHAnsi" w:cstheme="majorHAnsi"/>
        </w:rPr>
      </w:pPr>
    </w:p>
    <w:p w14:paraId="1475711D" w14:textId="0C03D944" w:rsidR="007A7839" w:rsidRDefault="007A7839" w:rsidP="0050595B">
      <w:pPr>
        <w:rPr>
          <w:rFonts w:asciiTheme="majorHAnsi" w:hAnsiTheme="majorHAnsi" w:cstheme="majorHAnsi"/>
        </w:rPr>
      </w:pPr>
    </w:p>
    <w:p w14:paraId="0D6125FA" w14:textId="6E96B532"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23EEDFAF">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165A7D68"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FCC8B" w14:textId="77777777" w:rsidR="00CC50AD" w:rsidRDefault="00CC50AD" w:rsidP="008F00F8">
      <w:pPr>
        <w:spacing w:after="0" w:line="240" w:lineRule="auto"/>
      </w:pPr>
      <w:r>
        <w:separator/>
      </w:r>
    </w:p>
  </w:endnote>
  <w:endnote w:type="continuationSeparator" w:id="0">
    <w:p w14:paraId="35D14AD1" w14:textId="77777777" w:rsidR="00CC50AD" w:rsidRDefault="00CC50A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7E2C2" w14:textId="77777777" w:rsidR="00CC50AD" w:rsidRDefault="00CC50AD" w:rsidP="008F00F8">
      <w:pPr>
        <w:spacing w:after="0" w:line="240" w:lineRule="auto"/>
      </w:pPr>
      <w:r>
        <w:separator/>
      </w:r>
    </w:p>
  </w:footnote>
  <w:footnote w:type="continuationSeparator" w:id="0">
    <w:p w14:paraId="0ED6E5F2" w14:textId="77777777" w:rsidR="00CC50AD" w:rsidRDefault="00CC50A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11FF"/>
    <w:rsid w:val="00022A43"/>
    <w:rsid w:val="000306E7"/>
    <w:rsid w:val="00032601"/>
    <w:rsid w:val="00033AC5"/>
    <w:rsid w:val="00035907"/>
    <w:rsid w:val="00036111"/>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1B5"/>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1DB4"/>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D5337"/>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27901"/>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0AD"/>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501E"/>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2BEC"/>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0368"/>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17</Pages>
  <Words>5249</Words>
  <Characters>29923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110</cp:revision>
  <cp:lastPrinted>2020-12-04T12:46:00Z</cp:lastPrinted>
  <dcterms:created xsi:type="dcterms:W3CDTF">2020-12-04T12:40:00Z</dcterms:created>
  <dcterms:modified xsi:type="dcterms:W3CDTF">2020-12-04T13:30:00Z</dcterms:modified>
</cp:coreProperties>
</file>