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2E78455C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55FAF4E2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3B6809BA" w14:textId="0265791B" w:rsidR="002E1D28" w:rsidRDefault="002E1D28" w:rsidP="00270D8E">
      <w:pPr>
        <w:rPr>
          <w:sz w:val="20"/>
          <w:szCs w:val="20"/>
          <w:lang w:val="en-US"/>
        </w:rPr>
      </w:pPr>
    </w:p>
    <w:p w14:paraId="09E3B3B0" w14:textId="77777777" w:rsidR="00D4065E" w:rsidRDefault="00D4065E" w:rsidP="00270D8E">
      <w:pPr>
        <w:rPr>
          <w:sz w:val="20"/>
          <w:szCs w:val="20"/>
          <w:lang w:val="en-US"/>
        </w:rPr>
      </w:pP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E4211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Default="0023524D" w:rsidP="003C02FB">
      <w:pPr>
        <w:rPr>
          <w:lang w:val="en-US"/>
        </w:rPr>
      </w:pPr>
      <w:r>
        <w:rPr>
          <w:lang w:val="en-US"/>
        </w:rPr>
        <w:t>Given that the first layer of neurons each output a 1 or</w:t>
      </w:r>
      <w:r w:rsidR="00FA2F3B">
        <w:rPr>
          <w:lang w:val="en-US"/>
        </w:rPr>
        <w:t xml:space="preserve"> a</w:t>
      </w:r>
      <w:r>
        <w:rPr>
          <w:lang w:val="en-US"/>
        </w:rPr>
        <w:t xml:space="preserve"> 0 to represent if the given point is within the given boundary, the rest of the neurons act like AND logic gates</w:t>
      </w:r>
      <w:r w:rsidR="00CA277F">
        <w:rPr>
          <w:lang w:val="en-US"/>
        </w:rPr>
        <w:t xml:space="preserve">. This is because </w:t>
      </w:r>
      <w:r>
        <w:rPr>
          <w:lang w:val="en-US"/>
        </w:rPr>
        <w:t xml:space="preserve">the point must be within </w:t>
      </w:r>
      <w:r w:rsidRPr="00C2609A">
        <w:rPr>
          <w:u w:val="single"/>
          <w:lang w:val="en-US"/>
        </w:rPr>
        <w:t>all</w:t>
      </w:r>
      <w:r>
        <w:rPr>
          <w:lang w:val="en-US"/>
        </w:rPr>
        <w:t xml:space="preserve"> borders to be within the polygon</w:t>
      </w:r>
      <w:r w:rsidR="00C2609A">
        <w:rPr>
          <w:lang w:val="en-US"/>
        </w:rPr>
        <w:t>.</w:t>
      </w:r>
    </w:p>
    <w:p w14:paraId="4DCB3739" w14:textId="31E92340" w:rsidR="00C2609A" w:rsidRDefault="00AE2D3B" w:rsidP="003C02FB">
      <w:pPr>
        <w:rPr>
          <w:lang w:val="en-US"/>
        </w:rPr>
      </w:pPr>
      <w:r>
        <w:rPr>
          <w:lang w:val="en-US"/>
        </w:rPr>
        <w:t>So,</w:t>
      </w:r>
      <w:r w:rsidR="00C2609A">
        <w:rPr>
          <w:lang w:val="en-US"/>
        </w:rPr>
        <w:t xml:space="preserve"> in order to create a suitable </w:t>
      </w:r>
      <w:r w:rsidR="00286F1B">
        <w:rPr>
          <w:lang w:val="en-US"/>
        </w:rPr>
        <w:t>weighting,</w:t>
      </w:r>
      <w:r w:rsidR="00C2609A">
        <w:rPr>
          <w:lang w:val="en-US"/>
        </w:rPr>
        <w:t xml:space="preserve"> I created a large negative bias which could only be overcome if both W</w:t>
      </w:r>
      <w:r w:rsidR="00C2609A">
        <w:rPr>
          <w:vertAlign w:val="subscript"/>
          <w:lang w:val="en-US"/>
        </w:rPr>
        <w:t xml:space="preserve">1 </w:t>
      </w:r>
      <w:r w:rsidR="00C2609A">
        <w:rPr>
          <w:lang w:val="en-US"/>
        </w:rPr>
        <w:t>and W</w:t>
      </w:r>
      <w:r w:rsidR="00C2609A">
        <w:rPr>
          <w:vertAlign w:val="subscript"/>
          <w:lang w:val="en-US"/>
        </w:rPr>
        <w:t>2</w:t>
      </w:r>
      <w:r w:rsidR="00C2609A">
        <w:rPr>
          <w:lang w:val="en-US"/>
        </w:rPr>
        <w:t xml:space="preserve"> inputs were 1.</w:t>
      </w:r>
    </w:p>
    <w:p w14:paraId="709C2A48" w14:textId="511BFF4B" w:rsidR="0028780E" w:rsidRDefault="00E42117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N_AB()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  <w:t>The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 xml:space="preserve">only </w:t>
      </w:r>
      <w:r w:rsidR="002B47DC">
        <w:rPr>
          <w:lang w:val="en-US"/>
        </w:rPr>
        <w:t xml:space="preserve">difference </w:t>
      </w:r>
      <w:r w:rsidR="00FE520A">
        <w:rPr>
          <w:lang w:val="en-US"/>
        </w:rPr>
        <w:t xml:space="preserve">between the layout of these neural networks was the activation functions used. The first using a </w:t>
      </w:r>
      <w:r w:rsidR="002B47DC">
        <w:rPr>
          <w:lang w:val="en-US"/>
        </w:rPr>
        <w:t>step function</w:t>
      </w:r>
      <w:r w:rsidR="00FE520A">
        <w:rPr>
          <w:lang w:val="en-US"/>
        </w:rPr>
        <w:t xml:space="preserve"> (</w:t>
      </w:r>
      <w:proofErr w:type="spellStart"/>
      <w:r w:rsidR="00FE520A">
        <w:rPr>
          <w:lang w:val="en-US"/>
        </w:rPr>
        <w:t>hNeuron</w:t>
      </w:r>
      <w:proofErr w:type="spellEnd"/>
      <w:r w:rsidR="002B47DC">
        <w:rPr>
          <w:lang w:val="en-US"/>
        </w:rPr>
        <w:t>) and</w:t>
      </w:r>
      <w:r w:rsidR="00982BD3">
        <w:rPr>
          <w:lang w:val="en-US"/>
        </w:rPr>
        <w:t xml:space="preserve"> the second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>a sigmoid function (</w:t>
      </w:r>
      <w:proofErr w:type="spellStart"/>
      <w:r w:rsidR="002B47DC">
        <w:rPr>
          <w:lang w:val="en-US"/>
        </w:rPr>
        <w:t>sNeuron</w:t>
      </w:r>
      <w:proofErr w:type="spellEnd"/>
      <w:r w:rsidR="00FE520A">
        <w:rPr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3524D"/>
    <w:rsid w:val="00270D8E"/>
    <w:rsid w:val="00286F1B"/>
    <w:rsid w:val="0028780E"/>
    <w:rsid w:val="002B47DC"/>
    <w:rsid w:val="002D3C1F"/>
    <w:rsid w:val="002E1D28"/>
    <w:rsid w:val="0031752C"/>
    <w:rsid w:val="00334BEF"/>
    <w:rsid w:val="003A5222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82BD3"/>
    <w:rsid w:val="009F7EE8"/>
    <w:rsid w:val="00A76C0A"/>
    <w:rsid w:val="00AE2D3B"/>
    <w:rsid w:val="00B0727D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42117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385E1-2A12-403D-AF30-1124E05B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55</cp:revision>
  <dcterms:created xsi:type="dcterms:W3CDTF">2020-04-10T16:59:00Z</dcterms:created>
  <dcterms:modified xsi:type="dcterms:W3CDTF">2020-04-12T20:52:00Z</dcterms:modified>
</cp:coreProperties>
</file>