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42CB2A3C"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00F0E">
        <w:rPr>
          <w:sz w:val="20"/>
          <w:szCs w:val="20"/>
          <w:lang w:val="en-US"/>
        </w:rPr>
        <w:t xml:space="preserve">when </w:t>
      </w:r>
      <w:r w:rsidR="004236D3">
        <w:rPr>
          <w:sz w:val="20"/>
          <w:szCs w:val="20"/>
          <w:lang w:val="en-US"/>
        </w:rPr>
        <w:t>predicting feature values for an incomplete sample as it</w:t>
      </w:r>
      <w:r w:rsidR="008F6F1F">
        <w:rPr>
          <w:sz w:val="20"/>
          <w:szCs w:val="20"/>
          <w:lang w:val="en-US"/>
        </w:rPr>
        <w:t xml:space="preserve"> indicates the importance of</w:t>
      </w:r>
      <w:r w:rsidR="00694E24">
        <w:rPr>
          <w:sz w:val="20"/>
          <w:szCs w:val="20"/>
          <w:lang w:val="en-US"/>
        </w:rPr>
        <w:t xml:space="preserve"> normalization </w:t>
      </w:r>
      <w:r w:rsidR="008F6F1F">
        <w:rPr>
          <w:sz w:val="20"/>
          <w:szCs w:val="20"/>
          <w:lang w:val="en-US"/>
        </w:rPr>
        <w:t xml:space="preserve">for each of the </w:t>
      </w:r>
      <w:r w:rsidR="006A39D1">
        <w:rPr>
          <w:sz w:val="20"/>
          <w:szCs w:val="20"/>
          <w:lang w:val="en-US"/>
        </w:rPr>
        <w:t xml:space="preserve">respective </w:t>
      </w:r>
      <w:r w:rsidR="00694E24">
        <w:rPr>
          <w:sz w:val="20"/>
          <w:szCs w:val="20"/>
          <w:lang w:val="en-US"/>
        </w:rPr>
        <w:t xml:space="preserve">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441C9A">
        <w:rPr>
          <w:rFonts w:ascii="Cambria Math" w:hAnsi="Cambria Math"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441C9A">
        <w:rPr>
          <w:rFonts w:ascii="Cambria Math" w:hAnsi="Cambria Math"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1F0084DF" w:rsidR="0091782B" w:rsidRPr="009B1C3E" w:rsidRDefault="007C1B86"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63CD7E82">
            <wp:simplePos x="0" y="0"/>
            <wp:positionH relativeFrom="margin">
              <wp:align>right</wp:align>
            </wp:positionH>
            <wp:positionV relativeFrom="paragraph">
              <wp:posOffset>409369</wp:posOffset>
            </wp:positionV>
            <wp:extent cx="3740785" cy="2934335"/>
            <wp:effectExtent l="0" t="0" r="0" b="0"/>
            <wp:wrapTight wrapText="bothSides">
              <wp:wrapPolygon edited="0">
                <wp:start x="0" y="0"/>
                <wp:lineTo x="0" y="21455"/>
                <wp:lineTo x="21450" y="21455"/>
                <wp:lineTo x="21450"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0785" cy="2934335"/>
                    </a:xfrm>
                    <a:prstGeom prst="rect">
                      <a:avLst/>
                    </a:prstGeom>
                  </pic:spPr>
                </pic:pic>
              </a:graphicData>
            </a:graphic>
            <wp14:sizeRelH relativeFrom="page">
              <wp14:pctWidth>0</wp14:pctWidth>
            </wp14:sizeRelH>
            <wp14:sizeRelV relativeFrom="page">
              <wp14:pctHeight>0</wp14:pctHeight>
            </wp14:sizeRelV>
          </wp:anchor>
        </w:drawing>
      </w:r>
      <w:r w:rsidR="0091782B" w:rsidRPr="009B1C3E">
        <w:rPr>
          <w:rFonts w:cstheme="minorHAnsi"/>
          <w:color w:val="222222"/>
          <w:sz w:val="20"/>
          <w:szCs w:val="20"/>
        </w:rPr>
        <w:t xml:space="preserve">Upon this regularisation </w:t>
      </w:r>
      <w:r w:rsidR="003C2B3E">
        <w:rPr>
          <w:rFonts w:cstheme="minorHAnsi"/>
          <w:color w:val="222222"/>
          <w:sz w:val="20"/>
          <w:szCs w:val="20"/>
        </w:rPr>
        <w:t>we</w:t>
      </w:r>
      <w:r w:rsidR="0091782B"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3C2B3E">
        <w:rPr>
          <w:rFonts w:cstheme="minorHAnsi"/>
          <w:color w:val="222222"/>
          <w:sz w:val="20"/>
          <w:szCs w:val="20"/>
        </w:rPr>
        <w:t xml:space="preserve"> by balancing the bias-variance trade-off.</w:t>
      </w:r>
      <w:r w:rsidR="00C87BF3">
        <w:rPr>
          <w:rFonts w:cstheme="minorHAnsi"/>
          <w:color w:val="222222"/>
          <w:sz w:val="20"/>
          <w:szCs w:val="20"/>
        </w:rPr>
        <w:t xml:space="preserve"> In order to do this, we can test how different sizes of epsilon affect the overall classification accuracy.</w:t>
      </w:r>
      <w:r w:rsidR="003C2B3E">
        <w:rPr>
          <w:rFonts w:cstheme="minorHAnsi"/>
          <w:color w:val="222222"/>
          <w:sz w:val="20"/>
          <w:szCs w:val="20"/>
        </w:rPr>
        <w:tab/>
      </w:r>
    </w:p>
    <w:p w14:paraId="26B6B458" w14:textId="6268D13C" w:rsidR="00C87BF3" w:rsidRPr="009B1C3E" w:rsidRDefault="000E4E9F" w:rsidP="009F7EE8">
      <w:pPr>
        <w:rPr>
          <w:rFonts w:cstheme="minorHAnsi"/>
          <w:color w:val="222222"/>
          <w:sz w:val="20"/>
          <w:szCs w:val="20"/>
        </w:rPr>
      </w:pPr>
      <w:r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Pr="009B1C3E">
        <w:rPr>
          <w:rFonts w:cstheme="minorHAnsi"/>
          <w:color w:val="222222"/>
          <w:sz w:val="20"/>
          <w:szCs w:val="20"/>
        </w:rPr>
        <w:t>accuracy lies below 60%.</w:t>
      </w:r>
    </w:p>
    <w:p w14:paraId="428ECD59" w14:textId="71B3BC14"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p>
    <w:p w14:paraId="3E193E04" w14:textId="07D9D858"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p>
    <w:p w14:paraId="42C4DA54" w14:textId="4379182B" w:rsidR="006C3A55" w:rsidRPr="00EF5D68" w:rsidRDefault="00BE54D3" w:rsidP="0006631F">
      <w:pPr>
        <w:rPr>
          <w:rFonts w:ascii="Cambria Math" w:hAnsi="Cambria Math"/>
          <w:color w:val="222222"/>
          <w:sz w:val="20"/>
          <w:szCs w:val="20"/>
        </w:rPr>
      </w:pPr>
      <w:r>
        <w:rPr>
          <w:rFonts w:eastAsiaTheme="minorEastAsia"/>
          <w:b/>
          <w:bCs/>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12BFA281" w14:textId="77777777" w:rsidR="006F38DD" w:rsidRDefault="003175D4" w:rsidP="009F7EE8">
      <w:pPr>
        <w:rPr>
          <w:b/>
          <w:bCs/>
          <w:sz w:val="28"/>
          <w:szCs w:val="28"/>
          <w:lang w:val="en-US"/>
        </w:rPr>
      </w:pPr>
      <w:r>
        <w:rPr>
          <w:b/>
          <w:bCs/>
          <w:lang w:val="en-US"/>
        </w:rPr>
        <w:lastRenderedPageBreak/>
        <w:br/>
      </w:r>
    </w:p>
    <w:p w14:paraId="19895FF7" w14:textId="7203B18F" w:rsidR="009F7EE8" w:rsidRPr="006F38DD" w:rsidRDefault="009F7EE8" w:rsidP="009F7EE8">
      <w:pPr>
        <w:rPr>
          <w:b/>
          <w:bCs/>
          <w:sz w:val="28"/>
          <w:szCs w:val="28"/>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w:t>
      </w:r>
      <w:r w:rsidR="00F329DF" w:rsidRPr="00556115">
        <w:rPr>
          <w:sz w:val="20"/>
          <w:szCs w:val="20"/>
          <w:lang w:val="en-US"/>
        </w:rPr>
        <w:lastRenderedPageBreak/>
        <w:t xml:space="preserve">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0E37F597" w14:textId="0969B32A" w:rsidR="00F42695" w:rsidRDefault="00E54AC5" w:rsidP="003C02FB">
      <w:pPr>
        <w:rPr>
          <w:sz w:val="20"/>
          <w:szCs w:val="20"/>
          <w:lang w:val="en-US"/>
        </w:rPr>
      </w:pPr>
      <w:r>
        <w:rPr>
          <w:sz w:val="20"/>
          <w:szCs w:val="20"/>
          <w:lang w:val="en-US"/>
        </w:rPr>
        <w:t>The predominant difference I found in calculating these decision boundaries was</w:t>
      </w:r>
      <w:r w:rsidR="00F42695">
        <w:rPr>
          <w:sz w:val="20"/>
          <w:szCs w:val="20"/>
          <w:lang w:val="en-US"/>
        </w:rPr>
        <w:t xml:space="preserve"> the weights I used</w:t>
      </w:r>
      <w:r>
        <w:rPr>
          <w:sz w:val="20"/>
          <w:szCs w:val="20"/>
          <w:lang w:val="en-US"/>
        </w:rPr>
        <w:t xml:space="preserve">. This is </w:t>
      </w:r>
      <w:r w:rsidR="00FD230D">
        <w:rPr>
          <w:sz w:val="20"/>
          <w:szCs w:val="20"/>
          <w:lang w:val="en-US"/>
        </w:rPr>
        <w:t>because</w:t>
      </w:r>
      <w:r>
        <w:rPr>
          <w:sz w:val="20"/>
          <w:szCs w:val="20"/>
          <w:lang w:val="en-US"/>
        </w:rPr>
        <w:t xml:space="preserve"> in contrast to the step function which produces an output of </w:t>
      </w:r>
      <w:r w:rsidR="00835FB1">
        <w:rPr>
          <w:sz w:val="20"/>
          <w:szCs w:val="20"/>
          <w:lang w:val="en-US"/>
        </w:rPr>
        <w:t>0</w:t>
      </w:r>
      <w:r>
        <w:rPr>
          <w:sz w:val="20"/>
          <w:szCs w:val="20"/>
          <w:lang w:val="en-US"/>
        </w:rPr>
        <w:t xml:space="preserve"> or </w:t>
      </w:r>
      <w:r w:rsidR="00835FB1">
        <w:rPr>
          <w:sz w:val="20"/>
          <w:szCs w:val="20"/>
          <w:lang w:val="en-US"/>
        </w:rPr>
        <w:t>1</w:t>
      </w:r>
      <w:r>
        <w:rPr>
          <w:sz w:val="20"/>
          <w:szCs w:val="20"/>
          <w:lang w:val="en-US"/>
        </w:rPr>
        <w:t xml:space="preserve"> the output of a sigmoid is in the range </w:t>
      </w:r>
      <w:r w:rsidR="000C2EF2">
        <w:rPr>
          <w:sz w:val="20"/>
          <w:szCs w:val="20"/>
          <w:lang w:val="en-US"/>
        </w:rPr>
        <w:t>from</w:t>
      </w:r>
      <w:r>
        <w:rPr>
          <w:sz w:val="20"/>
          <w:szCs w:val="20"/>
          <w:lang w:val="en-US"/>
        </w:rPr>
        <w:t xml:space="preserve"> 0 to 1</w:t>
      </w:r>
      <w:r w:rsidR="00375AEE">
        <w:rPr>
          <w:sz w:val="20"/>
          <w:szCs w:val="20"/>
          <w:lang w:val="en-US"/>
        </w:rPr>
        <w:t xml:space="preserve"> which makes it far more difficult to simulate logic</w:t>
      </w:r>
      <w:r w:rsidR="002B5D74">
        <w:rPr>
          <w:sz w:val="20"/>
          <w:szCs w:val="20"/>
          <w:lang w:val="en-US"/>
        </w:rPr>
        <w:t>al</w:t>
      </w:r>
      <w:r w:rsidR="00375AEE">
        <w:rPr>
          <w:sz w:val="20"/>
          <w:szCs w:val="20"/>
          <w:lang w:val="en-US"/>
        </w:rPr>
        <w:t xml:space="preserve"> gates without any threshold to </w:t>
      </w:r>
      <w:r w:rsidR="002B5D74">
        <w:rPr>
          <w:sz w:val="20"/>
          <w:szCs w:val="20"/>
          <w:lang w:val="en-US"/>
        </w:rPr>
        <w:t>classify</w:t>
      </w:r>
      <w:r w:rsidR="00375AEE">
        <w:rPr>
          <w:sz w:val="20"/>
          <w:szCs w:val="20"/>
          <w:lang w:val="en-US"/>
        </w:rPr>
        <w:t xml:space="preserve"> the output of a given neuron</w:t>
      </w:r>
      <w:r>
        <w:rPr>
          <w:sz w:val="20"/>
          <w:szCs w:val="20"/>
          <w:lang w:val="en-US"/>
        </w:rPr>
        <w:t>.</w:t>
      </w:r>
      <w:r w:rsidR="00FD230D">
        <w:rPr>
          <w:sz w:val="20"/>
          <w:szCs w:val="20"/>
          <w:lang w:val="en-US"/>
        </w:rPr>
        <w:t xml:space="preserve"> In order to cater for </w:t>
      </w:r>
      <w:r w:rsidR="008239D8">
        <w:rPr>
          <w:sz w:val="20"/>
          <w:szCs w:val="20"/>
          <w:lang w:val="en-US"/>
        </w:rPr>
        <w:t>this,</w:t>
      </w:r>
      <w:r w:rsidR="00FD230D">
        <w:rPr>
          <w:sz w:val="20"/>
          <w:szCs w:val="20"/>
          <w:lang w:val="en-US"/>
        </w:rPr>
        <w:t xml:space="preserve"> I decided it would be useful to use non-normalized weights for the sigmoid function, I did this by multiplying each weight vector by 10</w:t>
      </w:r>
      <w:r w:rsidR="00F42695">
        <w:rPr>
          <w:sz w:val="20"/>
          <w:szCs w:val="20"/>
          <w:vertAlign w:val="superscript"/>
          <w:lang w:val="en-US"/>
        </w:rPr>
        <w:t>8</w:t>
      </w:r>
      <w:r w:rsidR="008239D8">
        <w:rPr>
          <w:sz w:val="20"/>
          <w:szCs w:val="20"/>
          <w:lang w:val="en-US"/>
        </w:rPr>
        <w:t>,</w:t>
      </w:r>
      <w:r w:rsidR="00FD230D">
        <w:rPr>
          <w:sz w:val="20"/>
          <w:szCs w:val="20"/>
          <w:lang w:val="en-US"/>
        </w:rPr>
        <w:t xml:space="preserve"> this in effect</w:t>
      </w:r>
      <w:r w:rsidR="00F42695">
        <w:rPr>
          <w:sz w:val="20"/>
          <w:szCs w:val="20"/>
          <w:lang w:val="en-US"/>
        </w:rPr>
        <w:t>:</w:t>
      </w:r>
    </w:p>
    <w:p w14:paraId="163F2DC7" w14:textId="63B74E13" w:rsidR="00F42695" w:rsidRDefault="00FD230D" w:rsidP="003C02FB">
      <w:pPr>
        <w:rPr>
          <w:sz w:val="20"/>
          <w:szCs w:val="20"/>
          <w:lang w:val="en-US"/>
        </w:rPr>
      </w:pPr>
      <w:r>
        <w:rPr>
          <w:sz w:val="20"/>
          <w:szCs w:val="20"/>
          <w:lang w:val="en-US"/>
        </w:rPr>
        <w:t xml:space="preserve"> creates a very </w:t>
      </w:r>
      <w:r w:rsidR="00F42695">
        <w:rPr>
          <w:sz w:val="20"/>
          <w:szCs w:val="20"/>
          <w:lang w:val="en-US"/>
        </w:rPr>
        <w:t>small</w:t>
      </w:r>
      <w:r>
        <w:rPr>
          <w:sz w:val="20"/>
          <w:szCs w:val="20"/>
          <w:lang w:val="en-US"/>
        </w:rPr>
        <w:t xml:space="preserve"> number</w:t>
      </w:r>
    </w:p>
    <w:p w14:paraId="589D19DA" w14:textId="143CBAE8" w:rsidR="00C37F12" w:rsidRDefault="00F42695" w:rsidP="003C02FB">
      <w:pPr>
        <w:rPr>
          <w:sz w:val="20"/>
          <w:szCs w:val="20"/>
          <w:lang w:val="en-US"/>
        </w:rPr>
      </w:pPr>
      <w:r>
        <w:rPr>
          <w:rFonts w:eastAsiaTheme="minorEastAsia"/>
          <w:sz w:val="20"/>
          <w:szCs w:val="20"/>
          <w:lang w:val="en-US"/>
        </w:rPr>
        <w:t xml:space="preserve"> </w:t>
      </w:r>
      <m:oMath>
        <m:r>
          <w:rPr>
            <w:rFonts w:ascii="Cambria Math" w:eastAsiaTheme="minorEastAsia" w:hAnsi="Cambria Math"/>
            <w:sz w:val="20"/>
            <w:szCs w:val="20"/>
            <w:lang w:val="en-US"/>
          </w:rPr>
          <m:t xml:space="preserve">if    </m:t>
        </m:r>
        <m:r>
          <w:rPr>
            <w:rFonts w:ascii="Cambria Math" w:hAnsi="Cambria Math"/>
            <w:sz w:val="20"/>
            <w:szCs w:val="20"/>
            <w:lang w:val="en-US"/>
          </w:rPr>
          <m:t xml:space="preserve">a&gt;0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-(a)</m:t>
            </m:r>
          </m:sup>
        </m:sSup>
        <m:r>
          <w:rPr>
            <w:rFonts w:ascii="Cambria Math" w:eastAsiaTheme="minorEastAsia" w:hAnsi="Cambria Math"/>
            <w:sz w:val="20"/>
            <w:szCs w:val="20"/>
            <w:lang w:val="en-US"/>
          </w:rPr>
          <m:t>→0    ∴z=</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hAnsi="Cambria Math"/>
            <w:sz w:val="20"/>
            <w:szCs w:val="20"/>
            <w:lang w:val="en-US"/>
          </w:rPr>
          <m:t>≅1</m:t>
        </m:r>
      </m:oMath>
    </w:p>
    <w:p w14:paraId="0B8DC61D" w14:textId="6CC4B28B" w:rsidR="00C37F12" w:rsidRPr="00D564B7" w:rsidRDefault="00C37F12" w:rsidP="003C02FB">
      <w:pPr>
        <w:rPr>
          <w:sz w:val="20"/>
          <w:szCs w:val="20"/>
          <w:lang w:val="en-US"/>
        </w:rPr>
      </w:pPr>
      <w:r>
        <w:rPr>
          <w:sz w:val="20"/>
          <w:szCs w:val="20"/>
          <w:lang w:val="en-US"/>
        </w:rPr>
        <w:t xml:space="preserve"> </w:t>
      </w:r>
      <w:r w:rsidR="00FD230D">
        <w:rPr>
          <w:sz w:val="20"/>
          <w:szCs w:val="20"/>
          <w:lang w:val="en-US"/>
        </w:rPr>
        <w:t xml:space="preserve">and a very </w:t>
      </w:r>
      <w:r w:rsidR="00F42695">
        <w:rPr>
          <w:sz w:val="20"/>
          <w:szCs w:val="20"/>
          <w:lang w:val="en-US"/>
        </w:rPr>
        <w:t xml:space="preserve">large </w:t>
      </w:r>
      <w:r w:rsidR="00FD230D">
        <w:rPr>
          <w:sz w:val="20"/>
          <w:szCs w:val="20"/>
          <w:lang w:val="en-US"/>
        </w:rPr>
        <w:t>number</w:t>
      </w:r>
      <w:r w:rsidR="00F42695">
        <w:rPr>
          <w:sz w:val="20"/>
          <w:szCs w:val="20"/>
          <w:lang w:val="en-US"/>
        </w:rPr>
        <w:br/>
      </w:r>
      <m:oMath>
        <m:r>
          <m:rPr>
            <m:sty m:val="p"/>
          </m:rPr>
          <w:rPr>
            <w:rFonts w:ascii="Cambria Math" w:eastAsiaTheme="minorEastAsia" w:hAnsi="Cambria Math"/>
            <w:sz w:val="20"/>
            <w:szCs w:val="20"/>
            <w:lang w:val="en-US"/>
          </w:rPr>
          <m:t xml:space="preserve"> </m:t>
        </m:r>
        <m:r>
          <w:rPr>
            <w:rFonts w:ascii="Cambria Math" w:eastAsiaTheme="minorEastAsia" w:hAnsi="Cambria Math"/>
            <w:sz w:val="20"/>
            <w:szCs w:val="20"/>
            <w:lang w:val="en-US"/>
          </w:rPr>
          <m:t xml:space="preserve">if    </m:t>
        </m:r>
        <m:r>
          <w:rPr>
            <w:rFonts w:ascii="Cambria Math" w:hAnsi="Cambria Math"/>
            <w:sz w:val="20"/>
            <w:szCs w:val="20"/>
            <w:lang w:val="en-US"/>
          </w:rPr>
          <m:t>a</m:t>
        </m:r>
        <m:r>
          <w:rPr>
            <w:rFonts w:ascii="Cambria Math" w:hAnsi="Cambria Math"/>
            <w:sz w:val="20"/>
            <w:szCs w:val="20"/>
            <w:lang w:val="en-US"/>
          </w:rPr>
          <m:t>≤</m:t>
        </m:r>
        <m:r>
          <w:rPr>
            <w:rFonts w:ascii="Cambria Math" w:hAnsi="Cambria Math"/>
            <w:sz w:val="20"/>
            <w:szCs w:val="20"/>
            <w:lang w:val="en-US"/>
          </w:rPr>
          <m:t xml:space="preserve">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t>
                </m:r>
                <m:r>
                  <w:rPr>
                    <w:rFonts w:ascii="Cambria Math" w:eastAsiaTheme="minorEastAsia" w:hAnsi="Cambria Math"/>
                    <w:sz w:val="20"/>
                    <w:szCs w:val="20"/>
                    <w:lang w:val="en-US"/>
                  </w:rPr>
                  <m:t>a</m:t>
                </m:r>
              </m:e>
            </m:d>
          </m:sup>
        </m:sSup>
        <m:r>
          <w:rPr>
            <w:rFonts w:ascii="Cambria Math" w:eastAsiaTheme="minorEastAsia" w:hAnsi="Cambria Math"/>
            <w:sz w:val="20"/>
            <w:szCs w:val="20"/>
            <w:lang w:val="en-US"/>
          </w:rPr>
          <m:t>→</m:t>
        </m:r>
        <m:r>
          <w:rPr>
            <w:rFonts w:ascii="Cambria Math" w:eastAsiaTheme="minorEastAsia" w:hAnsi="Cambria Math"/>
            <w:sz w:val="20"/>
            <w:szCs w:val="20"/>
            <w:lang w:val="en-US"/>
          </w:rPr>
          <m:t>∞    ∴z=</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den>
        </m:f>
        <m:r>
          <w:rPr>
            <w:rFonts w:ascii="Cambria Math" w:eastAsiaTheme="minorEastAsia" w:hAnsi="Cambria Math"/>
            <w:sz w:val="20"/>
            <w:szCs w:val="20"/>
            <w:lang w:val="en-US"/>
          </w:rPr>
          <m:t>≅0</m:t>
        </m:r>
        <m:r>
          <w:rPr>
            <w:rFonts w:ascii="Cambria Math" w:eastAsiaTheme="minorEastAsia" w:hAnsi="Cambria Math"/>
            <w:sz w:val="20"/>
            <w:szCs w:val="20"/>
            <w:lang w:val="en-US"/>
          </w:rPr>
          <m:t xml:space="preserve">   </m:t>
        </m:r>
      </m:oMath>
      <w:r w:rsidR="00FD230D">
        <w:rPr>
          <w:sz w:val="20"/>
          <w:szCs w:val="20"/>
          <w:lang w:val="en-US"/>
        </w:rPr>
        <w:t xml:space="preserve"> </w:t>
      </w:r>
    </w:p>
    <w:p w14:paraId="7B5951DF" w14:textId="511CF91E" w:rsidR="00C37F12" w:rsidRPr="00BB5DF9" w:rsidRDefault="008239D8" w:rsidP="003C02FB">
      <w:pPr>
        <w:rPr>
          <w:sz w:val="20"/>
          <w:szCs w:val="20"/>
          <w:lang w:val="en-US"/>
        </w:rPr>
      </w:pPr>
      <w:r>
        <w:rPr>
          <w:sz w:val="20"/>
          <w:szCs w:val="20"/>
          <w:lang w:val="en-US"/>
        </w:rPr>
        <w:t xml:space="preserve">This </w:t>
      </w:r>
      <w:r w:rsidR="002B5D74">
        <w:rPr>
          <w:sz w:val="20"/>
          <w:szCs w:val="20"/>
          <w:lang w:val="en-US"/>
        </w:rPr>
        <w:t xml:space="preserve">method </w:t>
      </w:r>
      <w:r>
        <w:rPr>
          <w:sz w:val="20"/>
          <w:szCs w:val="20"/>
          <w:lang w:val="en-US"/>
        </w:rPr>
        <w:t>work</w:t>
      </w:r>
      <w:r w:rsidR="002B5D74">
        <w:rPr>
          <w:sz w:val="20"/>
          <w:szCs w:val="20"/>
          <w:lang w:val="en-US"/>
        </w:rPr>
        <w:t>ed</w:t>
      </w:r>
      <w:r>
        <w:rPr>
          <w:sz w:val="20"/>
          <w:szCs w:val="20"/>
          <w:lang w:val="en-US"/>
        </w:rPr>
        <w:t xml:space="preserve"> perfectly in order to simulate logic</w:t>
      </w:r>
      <w:r w:rsidR="002B5D74">
        <w:rPr>
          <w:sz w:val="20"/>
          <w:szCs w:val="20"/>
          <w:lang w:val="en-US"/>
        </w:rPr>
        <w:t>al</w:t>
      </w:r>
      <w:r>
        <w:rPr>
          <w:sz w:val="20"/>
          <w:szCs w:val="20"/>
          <w:lang w:val="en-US"/>
        </w:rPr>
        <w:t xml:space="preserve"> gates using the sigmoid function</w:t>
      </w:r>
      <w:r w:rsidR="002B5D74">
        <w:rPr>
          <w:sz w:val="20"/>
          <w:szCs w:val="20"/>
          <w:lang w:val="en-US"/>
        </w:rPr>
        <w:t xml:space="preserve">, and no threshold was even required to classify the </w:t>
      </w:r>
      <w:r w:rsidR="008F0A5E">
        <w:rPr>
          <w:sz w:val="20"/>
          <w:szCs w:val="20"/>
          <w:lang w:val="en-US"/>
        </w:rPr>
        <w:t xml:space="preserve">final </w:t>
      </w:r>
      <w:r w:rsidR="002B5D74">
        <w:rPr>
          <w:sz w:val="20"/>
          <w:szCs w:val="20"/>
          <w:lang w:val="en-US"/>
        </w:rPr>
        <w:t>output</w:t>
      </w:r>
      <w:r w:rsidR="0078681A">
        <w:rPr>
          <w:sz w:val="20"/>
          <w:szCs w:val="20"/>
          <w:lang w:val="en-US"/>
        </w:rPr>
        <w:t>(s)</w:t>
      </w:r>
      <w:r w:rsidR="002B5D74">
        <w:rPr>
          <w:sz w:val="20"/>
          <w:szCs w:val="20"/>
          <w:lang w:val="en-US"/>
        </w:rPr>
        <w:t xml:space="preserve"> of the neural network.</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60EF2"/>
    <w:rsid w:val="00270D8E"/>
    <w:rsid w:val="002727C0"/>
    <w:rsid w:val="00275438"/>
    <w:rsid w:val="00286F1B"/>
    <w:rsid w:val="0028780E"/>
    <w:rsid w:val="002A1BF7"/>
    <w:rsid w:val="002B47DC"/>
    <w:rsid w:val="002B5D74"/>
    <w:rsid w:val="002D128A"/>
    <w:rsid w:val="002D3C1F"/>
    <w:rsid w:val="002E1D28"/>
    <w:rsid w:val="00300514"/>
    <w:rsid w:val="0030118C"/>
    <w:rsid w:val="00304201"/>
    <w:rsid w:val="0031752C"/>
    <w:rsid w:val="003175D4"/>
    <w:rsid w:val="00330F82"/>
    <w:rsid w:val="00334BEF"/>
    <w:rsid w:val="003436BE"/>
    <w:rsid w:val="00345C45"/>
    <w:rsid w:val="00352BF4"/>
    <w:rsid w:val="00367F67"/>
    <w:rsid w:val="003717BE"/>
    <w:rsid w:val="00371BF2"/>
    <w:rsid w:val="00375AEE"/>
    <w:rsid w:val="00385B00"/>
    <w:rsid w:val="00395527"/>
    <w:rsid w:val="003A5222"/>
    <w:rsid w:val="003B1612"/>
    <w:rsid w:val="003C02FB"/>
    <w:rsid w:val="003C2B3E"/>
    <w:rsid w:val="00400F0E"/>
    <w:rsid w:val="00403BED"/>
    <w:rsid w:val="004236D3"/>
    <w:rsid w:val="00440D14"/>
    <w:rsid w:val="00441C27"/>
    <w:rsid w:val="00441C9A"/>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A0EEC"/>
    <w:rsid w:val="006A39D1"/>
    <w:rsid w:val="006C3154"/>
    <w:rsid w:val="006C3A55"/>
    <w:rsid w:val="006C6653"/>
    <w:rsid w:val="006D6273"/>
    <w:rsid w:val="006E6307"/>
    <w:rsid w:val="006F38DD"/>
    <w:rsid w:val="0070054F"/>
    <w:rsid w:val="0070407D"/>
    <w:rsid w:val="0071265A"/>
    <w:rsid w:val="00733F12"/>
    <w:rsid w:val="0074029C"/>
    <w:rsid w:val="007438AA"/>
    <w:rsid w:val="0074728B"/>
    <w:rsid w:val="00755EC2"/>
    <w:rsid w:val="00773173"/>
    <w:rsid w:val="00776ACF"/>
    <w:rsid w:val="00783744"/>
    <w:rsid w:val="00784DD3"/>
    <w:rsid w:val="0078681A"/>
    <w:rsid w:val="00795D55"/>
    <w:rsid w:val="00797D8A"/>
    <w:rsid w:val="007A6516"/>
    <w:rsid w:val="007B080F"/>
    <w:rsid w:val="007C1B86"/>
    <w:rsid w:val="007D5B3E"/>
    <w:rsid w:val="007F1070"/>
    <w:rsid w:val="007F3ED0"/>
    <w:rsid w:val="008239D8"/>
    <w:rsid w:val="00823CF2"/>
    <w:rsid w:val="00824DF4"/>
    <w:rsid w:val="00835FB1"/>
    <w:rsid w:val="008373FD"/>
    <w:rsid w:val="00841513"/>
    <w:rsid w:val="008420E8"/>
    <w:rsid w:val="0086171A"/>
    <w:rsid w:val="008A6695"/>
    <w:rsid w:val="008E0DBF"/>
    <w:rsid w:val="008E133A"/>
    <w:rsid w:val="008E3F7E"/>
    <w:rsid w:val="008F0A5E"/>
    <w:rsid w:val="008F6F1F"/>
    <w:rsid w:val="00901DB5"/>
    <w:rsid w:val="00903BCC"/>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47AFF"/>
    <w:rsid w:val="00A65716"/>
    <w:rsid w:val="00A76C0A"/>
    <w:rsid w:val="00A77D2E"/>
    <w:rsid w:val="00AA1D9D"/>
    <w:rsid w:val="00AE2D3B"/>
    <w:rsid w:val="00B0727D"/>
    <w:rsid w:val="00B2030C"/>
    <w:rsid w:val="00B21923"/>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87BF3"/>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1384C"/>
    <w:rsid w:val="00F210EC"/>
    <w:rsid w:val="00F329DF"/>
    <w:rsid w:val="00F42695"/>
    <w:rsid w:val="00F478FB"/>
    <w:rsid w:val="00F50742"/>
    <w:rsid w:val="00F50D8D"/>
    <w:rsid w:val="00F61290"/>
    <w:rsid w:val="00F66CB4"/>
    <w:rsid w:val="00F71E34"/>
    <w:rsid w:val="00F80F22"/>
    <w:rsid w:val="00FA1D3F"/>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855B-2903-405C-8F02-BE1736BF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6</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195</cp:revision>
  <dcterms:created xsi:type="dcterms:W3CDTF">2020-04-10T16:59:00Z</dcterms:created>
  <dcterms:modified xsi:type="dcterms:W3CDTF">2020-04-14T10:49:00Z</dcterms:modified>
</cp:coreProperties>
</file>