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b/>
          <w:bCs/>
          <w:color w:val="1F3A5F"/>
          <w:sz w:val="52"/>
          <w:szCs w:val="52"/>
        </w:rPr>
        <w:t xml:space="preserve">신용평가시스템 개발 계획서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color w:val="4A5568"/>
          <w:sz w:val="28"/>
          <w:szCs w:val="28"/>
        </w:rPr>
        <w:t xml:space="preserve">sLLM 기반 부실가능성 예측 및 설명 시스템</w:t>
      </w:r>
    </w:p>
    <w:p>
      <w:pPr>
        <w:spacing w:after="100" w:before="400"/>
        <w:jc w:val="center"/>
      </w:pPr>
      <w:r>
        <w:rPr>
          <w:rFonts w:ascii="맑은 고딕" w:cs="맑은 고딕" w:eastAsia="맑은 고딕" w:hAnsi="맑은 고딕"/>
          <w:color w:val="2D3748"/>
          <w:sz w:val="22"/>
          <w:szCs w:val="22"/>
        </w:rPr>
        <w:t xml:space="preserve">HWK 신규사업 — 신용평가시스템 개발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718096"/>
          <w:sz w:val="20"/>
          <w:szCs w:val="20"/>
        </w:rPr>
        <w:t xml:space="preserve">작성일: 2026-05-22</w:t>
      </w:r>
    </w:p>
    <w:p>
      <w:pPr>
        <w:jc w:val="center"/>
      </w:pPr>
      <w:r>
        <w:rPr>
          <w:rFonts w:ascii="맑은 고딕" w:cs="맑은 고딕" w:eastAsia="맑은 고딕" w:hAnsi="맑은 고딕"/>
          <w:color w:val="718096"/>
          <w:sz w:val="20"/>
          <w:szCs w:val="20"/>
        </w:rPr>
        <w:t xml:space="preserve">버전: v1.0 (개발 계획 초안)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1. 개요 및 사업 목표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1.1 사업 배경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사업은 개인 신용정보를 기반으로 부실가능성(default probability)을 산출하고, 그 산출 근거를 다각도로 설명하는 신용평가시스템을 자체 개발하는 데 목적이 있다. 기존 외부 신용평가사(KCB·NICE) 의존도를 낮추고, 당사의 대출 포트폴리오 특성에 최적화된 내부 평가 모델을 보유함으로써 심사 정확도 향상과 리스크 관리 고도화를 동시에 달성한다.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1.2 핵심 기능 (4대 요구사항)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원천 데이터(raw)를 지정 폴더에 입력하면 자동으로 학습용 데이터로 변환하는 데이터 파이프라인 기능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HuggingFace에 공개된 우수한 sLLM(소형 언어모델)을 지정하면 자동 다운로드 후 즉시 학습용 데이터로 파인튜닝을 수행하는 모델 학습 기능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개인의 신용정보·개인정보를 입력하면 부실가능성을 점수(score)로 산출하여 제공하는 추론 기능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산출된 점수를 다양한 방법(통계적 기여도·시각화·자연어·반사실 시나리오)으로 설명하는 XAI(설명가능 AI) 기능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1.3 성공 기준 (Acceptance Criteria)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베이스라인(LightGBM) 대비 ROC-AUC 동등 이상 (목표 0.75↑, 최소 0.70)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Lending Club PoC 데이터에서 KS 통계량 0.30↑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단건 추론 응답 시간 2초 이내 (양자화 후 추론 기준)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4종 이상의 설명 방식이 동일 의사결정에 대해 일관된 결론 제시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재현 가능한 학습 파이프라인 (동일 시드·동일 데이터 → 동일 결과)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2. 시스템 아키텍처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2.1 전체 구성도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시스템은 4개의 핵심 모듈과 공통 인프라(스토리지·실험관리·모니터링)로 구성된다. 사용자는 ① 원천 데이터를 raw_data/ 폴더에 적재 → ② config 파일에서 HuggingFace 모델 ID 지정 → ③ 학습 명령 실행 → ④ 학습 완료 후 추론 API로 개인 데이터 입력 → ⑤ 점수와 설명 리포트 수령의 순서로 사용한다.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[데이터 흐름]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raw_data/ → M1(데이터 파이프라인) → processed_data/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processed_data/ + HF Model ID → M2(모델 관리·학습) → trained_adapter/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 신용정보 JSON + trained_adapter/ → M3(추론) → 점수·등급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점수·입력데이터 → M4(XAI) → 설명 리포트 (5종)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2.2 모듈 매트릭스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500"/>
        <w:gridCol w:w="2600"/>
        <w:gridCol w:w="26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28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모듈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28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28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처리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28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M1
데이터
파이프라인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원천 CSV/Parquet (raw_data/)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스키마 검증·결측치 처리·범주형 인코딩·피처엔지니어링·텍스트직렬화·train/val/test 분할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학습용 데이터셋 (processed_data/)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M2
모델 관리
학습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HuggingFace 모델 ID, 하이퍼파라미터, 학습 데이터셋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모델 다운로드·LoRA/QLoRA 어댑터 학습·체크포인트 저장·실험 로깅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학습된 어댑터·평가 메트릭·MLflow 로그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M3
추론·
점수산출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 신용정보·개인정보 JSON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프롬프트 직렬화·sLLM 추론·부실확률→1000점 척도 변환·신용등급 부여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부실가능성 점수, 신용등급(A~F), 신뢰구간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M4
설명가능성
(XAI)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 데이터 + M3 점수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SHAP·LIME·어텐션 시각화·LLM 자가설명·반사실 시나리오 생성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4가지 형식의 설명 리포트(HTML/PDF)</w:t>
            </w:r>
          </w:p>
        </w:tc>
      </w:tr>
    </w:tbl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3. 모듈별 상세 설계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3.1 M1 — 데이터 파이프라인 (원천 → 학습용 변환)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D3748"/>
          <w:sz w:val="23"/>
          <w:szCs w:val="23"/>
        </w:rPr>
        <w:t xml:space="preserve">3.1.1 기능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raw_data/ 폴더 감시(파일 시스템 watcher 또는 CLI trigger)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CSV·Parquet·Excel 등 다양한 입력 포맷 자동 인식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pydantic 기반 스키마 검증 (필수 컬럼·타입 체크)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결측치 처리(범주형은 'Unknown' 카테고리, 수치형은 중앙값 또는 -1 플래그)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이상치 제거 (IQR·도메인 룰)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피처 엔지니어링 (신용연령, DTI 변환, 비율 변수 생성 등)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타겟 변수 이진 매핑 (부실/정상)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⚠ post-origination 변수 강제 차단 (블랙리스트)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Tabular → Text 직렬화 (sLLM 학습용 프롬프트 변환)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train/validation/test 분할 (시간 분할 권장, 8:1:1)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processed_data/ 폴더에 결과 저장 + 메타데이터(version, schema_hash)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D3748"/>
          <w:sz w:val="23"/>
          <w:szCs w:val="23"/>
        </w:rPr>
        <w:t xml:space="preserve">3.1.2 Tabular → Text 직렬화 템플릿 (예시)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[자연어 직렬화 예]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"이 대출 신청자는 연소득 55,000달러이며 임차주거에 거주합니다. 신청 대출 금액은 2,500달러, 기간 36개월, 금리 13.56%입니다. DTI(부채상환비율)는 18.24%이며 FICO 점수 구간은 670-674입니다. 최근 6개월간 신용조회는 1건이고, 보유 신용계좌 9개 중 모두 정상입니다. 대출 목적은 부채 통합입니다."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D3748"/>
          <w:sz w:val="23"/>
          <w:szCs w:val="23"/>
        </w:rPr>
        <w:t xml:space="preserve">3.1.3 핵심 인터페이스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CLI: python -m credit_system.pipeline ingest --input raw_data/ --output processed_data/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API: PipelineRunner(config).process() → ProcessedDataset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3.2 M2 — 모델 관리 및 학습 (HuggingFace 통합)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D3748"/>
          <w:sz w:val="23"/>
          <w:szCs w:val="23"/>
        </w:rPr>
        <w:t xml:space="preserve">3.2.1 기능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config.yaml 또는 CLI에서 HuggingFace model_id 입력 (예: meta-llama/Llama-3.2-3B-Instruct)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huggingface_hub로 모델·토크나이저 자동 다운로드 및 캐시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라이선스 자동 점검(상업이용 가능 여부 경고)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QLoRA 4bit 양자화 적용 (메모리 절감)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LoRA 어댑터 학습 (target_modules는 모델별 자동 추론)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trl SFTTrainer로 instruction-tuning 방식 학습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학습 중 평가 메트릭 자동 측정 (loss, AUC on val set)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MLflow에 실험·하이퍼파라미터·메트릭·아티팩트 로깅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체크포인트 저장 및 best model 자동 선택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D3748"/>
          <w:sz w:val="23"/>
          <w:szCs w:val="23"/>
        </w:rPr>
        <w:t xml:space="preserve">3.2.2 모델 선정 기준 (특정 모델명 비지정)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모델 생태계는 빠르게 진화하므로 특정 모델명을 박제하지 않고, 다음 조건을 만족하는 모델을 우선 후보로 한다.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파라미터 규모: 1B ~ 7B (학습·서빙 비용 균형)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라이선스: 상업 이용 가능 (Apache 2.0, MIT, Llama Community License 등)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LoRA/QLoRA 지원 및 PEFT 호환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토크나이저: 한국어 및 영어 모두 양호한 처리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우대: 금융·instruction-tuned variant 또는 한국어 특화 모델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PoC 단계 후보군 예시: Qwen 계열, Llama 계열, Phi 계열, 한국어 sLLM(SOLAR·EEVE 등) — 시점별 벤치마크에 따라 갱신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D3748"/>
          <w:sz w:val="23"/>
          <w:szCs w:val="23"/>
        </w:rPr>
        <w:t xml:space="preserve">3.2.3 핵심 인터페이스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CLI: python -m credit_system.train --model_id &lt;HF_ID&gt; --dataset processed_data/ --output trained_adapter/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config: model_id, lr, epochs, batch_size, lora_r, lora_alpha, max_seq_len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3.3 M3 — 추론 및 점수 산출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D3748"/>
          <w:sz w:val="23"/>
          <w:szCs w:val="23"/>
        </w:rPr>
        <w:t xml:space="preserve">3.3.1 기능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 신용정보·개인정보 JSON 입력 (M1 스키마와 동일)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M1 직렬화 템플릿으로 자연어 프롬프트 변환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학습된 sLLM 어댑터로 부실확률 산출 (출력 JSON schema 강제)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확률 → 1000점 척도 변환 (예: 부실확률 1% = 950점, 30% = 350점, 로지스틱 매핑)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신용등급 부여 (A: 900↑, B: 800-899, C: 700-799, D: 600-699, E: 500-599, F: 499↓)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Monte Carlo dropout 또는 캘리브레이션으로 신뢰구간 산출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FastAPI 기반 REST 엔드포인트 제공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D3748"/>
          <w:sz w:val="23"/>
          <w:szCs w:val="23"/>
        </w:rPr>
        <w:t xml:space="preserve">3.3.2 출력 스키마 (예시 JSON)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{ "score": 742, "grade": "C", "default_probability": 0.087, "confidence_interval_95": [0.071, 0.104], "model_version": "v0.3-qwen-3b-lora", "explanation_url": "/explain/req_abc123" }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3.4 M4 — 설명가능성 (XAI)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D3748"/>
          <w:sz w:val="23"/>
          <w:szCs w:val="23"/>
        </w:rPr>
        <w:t xml:space="preserve">3.4.1 5종 설명 방식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800"/>
        <w:gridCol w:w="3200"/>
        <w:gridCol w:w="2680"/>
        <w:gridCol w:w="168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28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XAI 방법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28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 방식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28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28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도구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 SHAP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변수가 점수에 얼마나 +/- 영향을 줬는지 기여도 정량화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심사역·리스크관리자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shap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 LIME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국소적 선형 근사로 개별 의사결정 요인 추출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심사역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lime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 어텐션 시각화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sLLM이 어느 입력 토큰(변수)에 주목했는지 히트맵으로 표시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모델 개발자·내부감사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BertViz, captum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④ LLM 자가 설명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"왜 이 점수인가"를 sLLM이 자연어로 설명 (소비자 친화)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최종 소비자·민원 대응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prompt template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⑤ 반사실 설명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"X가 Y였다면 점수는 Z만큼 변함" 시나리오 (개선 가이드)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최종 소비자·신용상담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DiCE, alibi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D3748"/>
          <w:sz w:val="23"/>
          <w:szCs w:val="23"/>
        </w:rPr>
        <w:t xml:space="preserve">3.4.2 통합 리포트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HTML 대시보드: 5종 설명을 탭으로 통합 제공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PDF 리포트: 민원·심사 보고용 인쇄 양식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JSON API: 외부 시스템 연동용 구조화 데이터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4. 기술 스택 및 인프라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2200"/>
        <w:gridCol w:w="724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28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계층</w:t>
            </w:r>
          </w:p>
        </w:tc>
        <w:tc>
          <w:tcPr>
            <w:tcW w:type="dxa" w:w="7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28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권장 스택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언어·런타임</w:t>
            </w:r>
          </w:p>
        </w:tc>
        <w:tc>
          <w:tcPr>
            <w:tcW w:type="dxa" w:w="7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Python 3.11+, CUDA 12.x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처리</w:t>
            </w:r>
          </w:p>
        </w:tc>
        <w:tc>
          <w:tcPr>
            <w:tcW w:type="dxa" w:w="7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pandas, polars, pyarrow, scikit-learn, pydantic(스키마)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모델·학습</w:t>
            </w:r>
          </w:p>
        </w:tc>
        <w:tc>
          <w:tcPr>
            <w:tcW w:type="dxa" w:w="7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transformers, peft(LoRA/QLoRA), trl(SFT/DPO), bitsandbytes, accelerate, datasets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베이스라인</w:t>
            </w:r>
          </w:p>
        </w:tc>
        <w:tc>
          <w:tcPr>
            <w:tcW w:type="dxa" w:w="7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LightGBM, XGBoost, scikit-learn(LogReg)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XAI</w:t>
            </w:r>
          </w:p>
        </w:tc>
        <w:tc>
          <w:tcPr>
            <w:tcW w:type="dxa" w:w="7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shap, lime, captum, DiCE, BertViz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서빙</w:t>
            </w:r>
          </w:p>
        </w:tc>
        <w:tc>
          <w:tcPr>
            <w:tcW w:type="dxa" w:w="7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FastAPI, vLLM(추론최적화), Uvicorn, Docker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실험·버전관리</w:t>
            </w:r>
          </w:p>
        </w:tc>
        <w:tc>
          <w:tcPr>
            <w:tcW w:type="dxa" w:w="7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MLflow, DVC, Weights &amp; Biases(선택), Git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7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Evidently AI(드리프트), Prometheus + Grafana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인프라(권장)</w:t>
            </w:r>
          </w:p>
        </w:tc>
        <w:tc>
          <w:tcPr>
            <w:tcW w:type="dxa" w:w="7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학습: A100 40GB×1 또는 RTX 4090×2 / 추론: A10·L4 또는 양자화 후 RTX 4090</w:t>
            </w:r>
          </w:p>
        </w:tc>
      </w:tr>
    </w:tbl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5. 개발 단계 및 일정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총 20주(약 5개월) 일정으로 7단계 진행. 각 단계는 검증 게이트 통과 시에만 다음 단계로 진행한다.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200"/>
        <w:gridCol w:w="1400"/>
        <w:gridCol w:w="40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28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28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28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산출물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28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검증 게이트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Phase 0
기획·인프라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1~2주차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 정의서·GPU 인프라 셋업·Git/MLflow/DVC 환경·코드 컨벤션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PoC 환경 동작, GPU 가용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Phase 1
데이터 파이프라인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3~5주차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M1 모듈 구현·Lending Club 데이터 정제·post-origination 변수 차단·텍스트 직렬화 템플릿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재현 가능한 학습셋, 누수 0건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Phase 2
베이스라인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6~7주차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LightGBM/XGBoost 베이스라인·AUC/KS/PSI 측정·비교 기준 확정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AUC ≥ 0.70 (정량 기준)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Phase 3
sLLM 학습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8~12주차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M2 모듈·HF 모델 자동 다운로드·QLoRA 학습 파이프라인·하이퍼파라미터 튜닝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베이스라인 대비 AUC 우위 or 동등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Phase 4
추론·점수화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13~14주차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M3 모듈·점수 변환 로직(부실확률→1000점)·등급체계·API 서버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응답 &lt; 2초, 등급분포 합리성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Phase 5
XAI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15~17주차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M4 모듈·SHAP/LIME/어텐션/LLM자가설명/반사실 5종 설명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 일관성·법규 부합성 검토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Phase 6
통합·검증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18~20주차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E2E 통합테스트·성능/안정성·모델 모니터링(드리프트)·문서화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UAT 통과, 컴플라이언스 검토 완료</w:t>
            </w:r>
          </w:p>
        </w:tc>
      </w:tr>
    </w:tbl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6. 데이터 스키마 (PoC: Lending Club 기반)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data_source/loan.csv (Lending Club 2007-2018, 약 89만건·150여개 변수)를 PoC 데이터로 사용한다. 본 시스템의 학습용 데이터 스키마는 아래와 같이 정의한다.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2400"/>
        <w:gridCol w:w="1800"/>
        <w:gridCol w:w="524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28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범주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28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 변수</w:t>
            </w:r>
          </w:p>
        </w:tc>
        <w:tc>
          <w:tcPr>
            <w:tcW w:type="dxa" w:w="5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28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설명·처리 방침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기본정보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emp_length, home_ownership, annual_inc, verification_status</w:t>
            </w:r>
          </w:p>
        </w:tc>
        <w:tc>
          <w:tcPr>
            <w:tcW w:type="dxa" w:w="5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범주형 인코딩, 결측치는 별도 카테고리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대출조건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loan_amnt, term, int_rate, installment, grade, sub_grade, purpose</w:t>
            </w:r>
          </w:p>
        </w:tc>
        <w:tc>
          <w:tcPr>
            <w:tcW w:type="dxa" w:w="5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학습 피처 사용 가능 (신청시점 변수)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F2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신용이력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dti, delinq_2yrs, earliest_cr_line, fico_range_*, inq_last_6mths, open_acc, pub_rec, revol_util, total_acc</w:t>
            </w:r>
          </w:p>
        </w:tc>
        <w:tc>
          <w:tcPr>
            <w:tcW w:type="dxa" w:w="5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핵심 예측 피처. earliest_cr_line은 신용연령으로 변환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5B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타겟 변수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loan_status</w:t>
            </w:r>
          </w:p>
        </w:tc>
        <w:tc>
          <w:tcPr>
            <w:tcW w:type="dxa" w:w="5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이진 매핑: 부실=Charged Off/Default/Late 31-120일, 정상=Fully Paid, 제외=Current/In Grace/Late &lt;31일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D7D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⚠ 사용금지 (data leakage)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total_pymnt, total_rec_*, recoveries, last_pymnt_*, out_prncp, collection_recovery_fee, hardship_*</w:t>
            </w:r>
          </w:p>
        </w:tc>
        <w:tc>
          <w:tcPr>
            <w:tcW w:type="dxa" w:w="5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대출 실행 이후 발생 변수 — 학습 피처로 사용 시 가짜 성능 발생. M1에서 강제 차단</w:t>
            </w:r>
          </w:p>
        </w:tc>
      </w:tr>
    </w:tbl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/>
          <w:bCs/>
          <w:color w:val="8B0000"/>
          <w:sz w:val="22"/>
          <w:szCs w:val="22"/>
        </w:rPr>
        <w:t xml:space="preserve">※ 본운영 단계에서는 한국 신용정보(KCB/NICE, 4대보험, 카드대금, 통신비 등)와 변수체계가 상이하므로, 별도의 도메인 매핑·통합 단계가 필요하다. 본 계획서는 PoC/프로토타입 단계까지를 1차 범위로 한다.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7. 규제 및 컴플라이언스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7.1 적용 법규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개인정보 보호법 (개인정보 수집·이용·제공·파기)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신용정보의 이용 및 보호에 관한 법률 (신용정보 수집·평가모형 검증·자동화된 평가에 대한 설명요구권)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정보통신망 이용촉진 및 정보보호 등에 관한 법률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기본법 (향후 시행 시): 고위험 AI 시스템 분류 가능성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금감원 「개인신용평가체계 모범규준」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7.2 필수 준수 사항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학습 데이터 가명·익명처리 (개인식별정보 분리)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자동화된 평가 결과에 대한 설명요구권 대응 → M4(XAI)로 충족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평가모형의 합리성 검증 자료 보존 (성능지표·검증보고서)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차별금지 변수(성별·인종·종교 등) 학습 피처 배제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정기적 모형 검증 및 재학습 이력 관리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8. 리스크 분석 및 완화 방안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28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리스크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28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발생가능성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28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영향도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28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완화 방안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누수 (post-origination 변수 혼입)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D7D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높음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M1에 변수 블랙리스트 강제 적용, 자동 검증 테스트 포함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미국(LC) ↔ 한국 데이터 도메인 갭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D7D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높음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D7D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높음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PoC=LC, 본운영=KCB/NICE 데이터 추가 통합 단계 별도 수립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sLLM이 트리모델 대비 열위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베이스라인 병행 운영, 하이브리드(앙상블) 옵션 확보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개인정보·신용정보 유출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D7D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학습 데이터 가명처리, 접근통제, 학습 결과물에 PII 비유출 검증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LLM 환각(hallucination) 기반 점수 왜곡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D7D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높음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출력 형식 강제(JSON schema), 후처리 검증, 신뢰구간 함께 산출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규제 변경(AI 기본법·신정법 개정)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D7D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높음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법무팀 정기 검토, 설명가능성 산출물 표준화로 대응력 확보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모델 드리프트(시간 경과로 성능 저하)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D7D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높음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PSI 모니터링·분기 재학습 자동화·챔피언/챌린저 운영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GPU 비용·인프라 한계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QLoRA 4bit 양자화, 학습은 클라우드 스팟·추론은 온프레미스 분리</w:t>
            </w:r>
          </w:p>
        </w:tc>
      </w:tr>
    </w:tbl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9. 산출물 목록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요구사항 정의서 (RFP·SRS)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시스템 아키텍처 설계서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모듈별 상세 설계서 (M1~M4)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 파이프라인 코드 + 단위테스트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학습 파이프라인 코드 (HF 통합 + QLoRA)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추론 서버 코드 (FastAPI + Docker 이미지)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XAI 모듈 코드 + 리포트 템플릿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베이스라인 모델 vs sLLM 성능 비교 보고서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모형 검증 보고서 (AUC/KS/PSI/캘리브레이션)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 매뉴얼·재학습 SOP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컴플라이언스 체크리스트 및 법무 검토서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최종 시연용 데모 (Lending Club PoC 결과)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10. PoC 이후 후속 과제 (Out of Scope)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항목은 본 계획서 1차 범위에 포함되지 않으며, PoC 성공 시 별도 사업으로 추진한다.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한국 신용정보(KCB·NICE) API 연동 및 변수 통합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당사 보유 내부 데이터(상환이력·연체이력) 학습 통합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 시스템(코어뱅킹·여신심사시스템) 연동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법무·금감원 사전협의 및 모형 승인 절차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실시간 데이터 파이프라인(스트리밍·CDC) 구축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멀티 모델 앙상블 및 챔피언/챌린저 운영체계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80" w:before="80" w:line="320"/>
        <w:jc w:val="center"/>
      </w:pPr>
      <w:r>
        <w:rPr>
          <w:rFonts w:ascii="맑은 고딕" w:cs="맑은 고딕" w:eastAsia="맑은 고딕" w:hAnsi="맑은 고딕"/>
          <w:b/>
          <w:bCs/>
          <w:color w:val="718096"/>
          <w:sz w:val="22"/>
          <w:szCs w:val="22"/>
        </w:rPr>
        <w:t xml:space="preserve">— 끝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18096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71809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718096"/>
        <w:sz w:val="18"/>
        <w:szCs w:val="18"/>
      </w:rPr>
      <w:t xml:space="preserve">신용평가시스템 개발 계획서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맑은 고딕" w:cs="맑은 고딕" w:eastAsia="맑은 고딕" w:hAnsi="맑은 고딕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2D374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2026-05-25T13:33:55.243Z</dcterms:created>
  <dcterms:modified xsi:type="dcterms:W3CDTF">2026-05-25T13:33:55.244Z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