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market-twin-기술-아키텍처-자료-나라장터-제출용"/>
    <w:p>
      <w:pPr>
        <w:pStyle w:val="Heading1"/>
      </w:pPr>
      <w:r>
        <w:t xml:space="preserve">Market Twin 기술 아키텍처 자료 (나라장터 제출용)</w:t>
      </w:r>
    </w:p>
    <w:p>
      <w:pPr>
        <w:pStyle w:val="BlockText"/>
      </w:pPr>
      <w:r>
        <w:t xml:space="preserve">작성일 2026-06-18 · 제품:</w:t>
      </w:r>
      <w:r>
        <w:t xml:space="preserve"> </w:t>
      </w:r>
      <w:r>
        <w:rPr>
          <w:b/>
          <w:bCs/>
        </w:rPr>
        <w:t xml:space="preserve">Market Twin</w:t>
      </w:r>
      <w:r>
        <w:t xml:space="preserve"> </w:t>
      </w:r>
      <w:r>
        <w:t xml:space="preserve">(한국 제품의 해외 진출을 출시 전에 검증하는 AI 시장 시뮬레이션 SaaS)</w:t>
      </w:r>
      <w:r>
        <w:t xml:space="preserve"> </w:t>
      </w:r>
      <w:r>
        <w:t xml:space="preserve">운영사: 주식회사 미스터에이아이 (Mr.AI Inc.)</w:t>
      </w:r>
    </w:p>
    <w:p>
      <w:r>
        <w:pict>
          <v:rect style="width:0;height:1.5pt" o:hralign="center" o:hrstd="t" o:hr="t"/>
        </w:pict>
      </w:r>
    </w:p>
    <w:bookmarkStart w:id="9" w:name="인프라-운영-형태-먼저-정확히-중요"/>
    <w:p>
      <w:pPr>
        <w:pStyle w:val="Heading2"/>
      </w:pPr>
      <w:r>
        <w:t xml:space="preserve">0. 인프라 운영 형태 — 먼저 정확히 (중요)</w:t>
      </w:r>
    </w:p>
    <w:p>
      <w:pPr>
        <w:pStyle w:val="FirstParagraph"/>
      </w:pPr>
      <w:r>
        <w:t xml:space="preserve">Market Twin은</w:t>
      </w:r>
      <w:r>
        <w:t xml:space="preserve"> </w:t>
      </w:r>
      <w:r>
        <w:rPr>
          <w:b/>
          <w:bCs/>
        </w:rPr>
        <w:t xml:space="preserve">서버리스 PaaS(Platform as a Service)</w:t>
      </w:r>
      <w:r>
        <w:t xml:space="preserve"> </w:t>
      </w:r>
      <w:r>
        <w:t xml:space="preserve">기반으로 운영됩니다.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구성</w:t>
            </w:r>
          </w:p>
        </w:tc>
        <w:tc>
          <w:tcPr/>
          <w:p>
            <w:pPr>
              <w:pStyle w:val="Compact"/>
            </w:pPr>
            <w:r>
              <w:t xml:space="preserve">사용 플랫폼</w:t>
            </w:r>
          </w:p>
        </w:tc>
        <w:tc>
          <w:tcPr/>
          <w:p>
            <w:pPr>
              <w:pStyle w:val="Compac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애플리케이션 호스팅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Vercel</w:t>
            </w:r>
            <w:r>
              <w:t xml:space="preserve"> </w:t>
            </w:r>
            <w:r>
              <w:t xml:space="preserve">(Next.js 서버리스)</w:t>
            </w:r>
          </w:p>
        </w:tc>
        <w:tc>
          <w:tcPr/>
          <w:p>
            <w:pPr>
              <w:pStyle w:val="Compact"/>
            </w:pPr>
            <w:r>
              <w:t xml:space="preserve">AWS 인프라 위에서 운영</w:t>
            </w:r>
          </w:p>
        </w:tc>
      </w:tr>
      <w:tr>
        <w:tc>
          <w:tcPr/>
          <w:p>
            <w:pPr>
              <w:pStyle w:val="Compact"/>
            </w:pPr>
            <w:r>
              <w:t xml:space="preserve">데이터베이스·인증·스토리지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Supabase</w:t>
            </w:r>
            <w:r>
              <w:t xml:space="preserve"> </w:t>
            </w:r>
            <w:r>
              <w:t xml:space="preserve">(Managed PostgreSQL)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AWS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ap-northeast-1</w:t>
            </w:r>
            <w:r>
              <w:rPr>
                <w:b/>
                <w:bCs/>
              </w:rPr>
              <w:t xml:space="preserve">(도쿄) 리전</w:t>
            </w:r>
            <w:r>
              <w:t xml:space="preserve"> </w:t>
            </w:r>
            <w:r>
              <w:t xml:space="preserve">위에서 운영</w:t>
            </w:r>
          </w:p>
        </w:tc>
      </w:tr>
      <w:tr>
        <w:tc>
          <w:tcPr/>
          <w:p>
            <w:pPr>
              <w:pStyle w:val="Compact"/>
            </w:pPr>
            <w:r>
              <w:t xml:space="preserve">DNS / CDN</w:t>
            </w:r>
          </w:p>
        </w:tc>
        <w:tc>
          <w:tcPr/>
          <w:p>
            <w:pPr>
              <w:pStyle w:val="Compact"/>
            </w:pPr>
            <w:r>
              <w:t xml:space="preserve">Porkbun (Cloudflare 기반) + Vercel Edge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lockText"/>
      </w:pPr>
      <w:r>
        <w:rPr>
          <w:b/>
          <w:bCs/>
        </w:rPr>
        <w:t xml:space="preserve">제출 시 표기 주의</w:t>
      </w:r>
      <w:r>
        <w:t xml:space="preserve">: Market Twin은 EC2·RDS·S3 등</w:t>
      </w:r>
      <w:r>
        <w:t xml:space="preserve"> </w:t>
      </w:r>
      <w:r>
        <w:rPr>
          <w:b/>
          <w:bCs/>
        </w:rPr>
        <w:t xml:space="preserve">AWS 원시 서비스를 직접 구축·운용하는 형태가 아니라</w:t>
      </w:r>
      <w:r>
        <w:t xml:space="preserve">, AWS 인프라 위에서 동작하는 관리형 PaaS(Vercel·Supabase)를 활용합니다. 따라서</w:t>
      </w:r>
      <w:r>
        <w:t xml:space="preserve"> </w:t>
      </w:r>
      <w:r>
        <w:t xml:space="preserve">“AWS 직접 구축”</w:t>
      </w:r>
      <w:r>
        <w:t xml:space="preserve">이 아니라</w:t>
      </w:r>
      <w:r>
        <w:t xml:space="preserve"> </w:t>
      </w:r>
      <w:r>
        <w:rPr>
          <w:b/>
          <w:bCs/>
        </w:rPr>
        <w:t xml:space="preserve">“AWS 글로벌 인프라 기반 PaaS 활용”</w:t>
      </w:r>
      <w:r>
        <w:t xml:space="preserve">으로 기재하는 것이 사실에 부합합니다. 아래 §A에 AWS 원시 서비스와의 대응(매핑) 표를 함께 제공합니다.</w:t>
      </w:r>
    </w:p>
    <w:p>
      <w:r>
        <w:pict>
          <v:rect style="width:0;height:1.5pt" o:hralign="center" o:hrstd="t" o:hr="t"/>
        </w:pict>
      </w:r>
    </w:p>
    <w:bookmarkEnd w:id="9"/>
    <w:bookmarkStart w:id="13" w:name="a.-시스템-아키텍처"/>
    <w:p>
      <w:pPr>
        <w:pStyle w:val="Heading2"/>
      </w:pPr>
      <w:r>
        <w:t xml:space="preserve">A. 시스템 아키텍처</w:t>
      </w:r>
    </w:p>
    <w:bookmarkStart w:id="10" w:name="a-1.-구성도"/>
    <w:p>
      <w:pPr>
        <w:pStyle w:val="Heading3"/>
      </w:pPr>
      <w:r>
        <w:t xml:space="preserve">A-1. 구성도</w:t>
      </w:r>
    </w:p>
    <w:p>
      <w:pPr>
        <w:pStyle w:val="SourceCode"/>
      </w:pPr>
      <w:r>
        <w:rPr>
          <w:rStyle w:val="VerbatimChar"/>
        </w:rPr>
        <w:t xml:space="preserve">                         ┌────────────────────────────────────────┐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[사용자 브라우저]      │  외부 서비스 (HTTPS/TLS)                 │</w:t>
      </w:r>
      <w:r>
        <w:br/>
      </w:r>
      <w:r>
        <w:rPr>
          <w:rStyle w:val="VerbatimChar"/>
        </w:rPr>
        <w:t xml:space="preserve">        │ HTTPS/TLS       │   • LLM: Anthropic·OpenAI·Google·xAI·   │</w:t>
      </w:r>
      <w:r>
        <w:br/>
      </w:r>
      <w:r>
        <w:rPr>
          <w:rStyle w:val="VerbatimChar"/>
        </w:rPr>
        <w:t xml:space="preserve">        ▼                 │          DeepSeek                       │</w:t>
      </w:r>
      <w:r>
        <w:br/>
      </w:r>
      <w:r>
        <w:rPr>
          <w:rStyle w:val="VerbatimChar"/>
        </w:rPr>
        <w:t xml:space="preserve"> ┌───────────────┐        │   • 결제: Stripe(USD)·Toss(KRW)         │</w:t>
      </w:r>
      <w:r>
        <w:br/>
      </w:r>
      <w:r>
        <w:rPr>
          <w:rStyle w:val="VerbatimChar"/>
        </w:rPr>
        <w:t xml:space="preserve"> │ Vercel Edge   │        │   • 메일: Resend                        │</w:t>
      </w:r>
      <w:r>
        <w:br/>
      </w:r>
      <w:r>
        <w:rPr>
          <w:rStyle w:val="VerbatimChar"/>
        </w:rPr>
        <w:t xml:space="preserve"> │ (CDN·정적자산) │        │   • 모니터링: Sentry·PostHog            │</w:t>
      </w:r>
      <w:r>
        <w:br/>
      </w:r>
      <w:r>
        <w:rPr>
          <w:rStyle w:val="VerbatimChar"/>
        </w:rPr>
        <w:t xml:space="preserve"> └──────┬────────┘        │   • 데이터: UN Comtrade·World Bank·     │</w:t>
      </w:r>
      <w:r>
        <w:br/>
      </w:r>
      <w:r>
        <w:rPr>
          <w:rStyle w:val="VerbatimChar"/>
        </w:rPr>
        <w:t xml:space="preserve">        │                 │            KOSIS·KOTRA·Tavily 등        │</w:t>
      </w:r>
      <w:r>
        <w:br/>
      </w:r>
      <w:r>
        <w:rPr>
          <w:rStyle w:val="VerbatimChar"/>
        </w:rPr>
        <w:t xml:space="preserve">        ▼                 └───────────────▲────────────────────────┘</w:t>
      </w:r>
      <w:r>
        <w:br/>
      </w:r>
      <w:r>
        <w:rPr>
          <w:rStyle w:val="VerbatimChar"/>
        </w:rPr>
        <w:t xml:space="preserve"> ┌────────────────────────┐               │</w:t>
      </w:r>
      <w:r>
        <w:br/>
      </w:r>
      <w:r>
        <w:rPr>
          <w:rStyle w:val="VerbatimChar"/>
        </w:rPr>
        <w:t xml:space="preserve"> │ Vercel Serverless Fn   │───────────────┘</w:t>
      </w:r>
      <w:r>
        <w:br/>
      </w:r>
      <w:r>
        <w:rPr>
          <w:rStyle w:val="VerbatimChar"/>
        </w:rPr>
        <w:t xml:space="preserve"> │ (Next.js 16 App)       │   서버 라우트에서만 외부 API 호출</w:t>
      </w:r>
      <w:r>
        <w:br/>
      </w:r>
      <w:r>
        <w:rPr>
          <w:rStyle w:val="VerbatimChar"/>
        </w:rPr>
        <w:t xml:space="preserve"> │  - 프론트엔드(React 19) │</w:t>
      </w:r>
      <w:r>
        <w:br/>
      </w:r>
      <w:r>
        <w:rPr>
          <w:rStyle w:val="VerbatimChar"/>
        </w:rPr>
        <w:t xml:space="preserve"> │  - API(Route Handlers) │</w:t>
      </w:r>
      <w:r>
        <w:br/>
      </w:r>
      <w:r>
        <w:rPr>
          <w:rStyle w:val="VerbatimChar"/>
        </w:rPr>
        <w:t xml:space="preserve"> │  - 미들웨어(인증 가드)  │</w:t>
      </w:r>
      <w:r>
        <w:br/>
      </w:r>
      <w:r>
        <w:rPr>
          <w:rStyle w:val="VerbatimChar"/>
        </w:rPr>
        <w:t xml:space="preserve"> └──────┬─────────────────┘</w:t>
      </w:r>
      <w:r>
        <w:br/>
      </w:r>
      <w:r>
        <w:rPr>
          <w:rStyle w:val="VerbatimChar"/>
        </w:rPr>
        <w:t xml:space="preserve">        │ (RLS 적용 SQL / Auth / Storage)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 ┌────────────────────────────────────────┐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│ Supabase  (AWS ap-northeast-1, 도쿄)    │</w:t>
      </w:r>
      <w:r>
        <w:br/>
      </w:r>
      <w:r>
        <w:rPr>
          <w:rStyle w:val="VerbatimChar"/>
        </w:rPr>
        <w:t xml:space="preserve"> │  • PostgreSQL 15 + Row-Level Security   │</w:t>
      </w:r>
      <w:r>
        <w:br/>
      </w:r>
      <w:r>
        <w:rPr>
          <w:rStyle w:val="VerbatimChar"/>
        </w:rPr>
        <w:t xml:space="preserve"> │  • Auth (이메일 확인·OAuth)             │</w:t>
      </w:r>
      <w:r>
        <w:br/>
      </w:r>
      <w:r>
        <w:rPr>
          <w:rStyle w:val="VerbatimChar"/>
        </w:rPr>
        <w:t xml:space="preserve"> │  • Storage (이미지/리포트)              │</w:t>
      </w:r>
      <w:r>
        <w:br/>
      </w:r>
      <w:r>
        <w:rPr>
          <w:rStyle w:val="VerbatimChar"/>
        </w:rPr>
        <w:t xml:space="preserve"> │  • pgvector (의미 검색)                 │</w:t>
      </w:r>
      <w:r>
        <w:br/>
      </w:r>
      <w:r>
        <w:rPr>
          <w:rStyle w:val="VerbatimChar"/>
        </w:rPr>
        <w:t xml:space="preserve"> └────────────────────────────────────────┘</w:t>
      </w:r>
    </w:p>
    <w:bookmarkEnd w:id="10"/>
    <w:bookmarkStart w:id="11" w:name="a-2.-계층-구조"/>
    <w:p>
      <w:pPr>
        <w:pStyle w:val="Heading3"/>
      </w:pPr>
      <w:r>
        <w:t xml:space="preserve">A-2. 계층 구조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계층</w:t>
            </w:r>
          </w:p>
        </w:tc>
        <w:tc>
          <w:tcPr/>
          <w:p>
            <w:pPr>
              <w:pStyle w:val="Compact"/>
            </w:pPr>
            <w:r>
              <w:t xml:space="preserve">기술</w:t>
            </w:r>
          </w:p>
        </w:tc>
        <w:tc>
          <w:tcPr/>
          <w:p>
            <w:pPr>
              <w:pStyle w:val="Compact"/>
            </w:pPr>
            <w:r>
              <w:t xml:space="preserve">역할</w:t>
            </w:r>
          </w:p>
        </w:tc>
      </w:tr>
      <w:tr>
        <w:tc>
          <w:tcPr/>
          <w:p>
            <w:pPr>
              <w:pStyle w:val="Compact"/>
            </w:pPr>
            <w:r>
              <w:t xml:space="preserve">프레젠테이션</w:t>
            </w:r>
          </w:p>
        </w:tc>
        <w:tc>
          <w:tcPr/>
          <w:p>
            <w:pPr>
              <w:pStyle w:val="Compact"/>
            </w:pPr>
            <w:r>
              <w:t xml:space="preserve">Next.js 16 / React 19 / TypeScript / Tailwind</w:t>
            </w:r>
          </w:p>
        </w:tc>
        <w:tc>
          <w:tcPr/>
          <w:p>
            <w:pPr>
              <w:pStyle w:val="Compact"/>
            </w:pPr>
            <w:r>
              <w:t xml:space="preserve">UI, 다국어(ko/en)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애플리케이션</w:t>
            </w:r>
          </w:p>
        </w:tc>
        <w:tc>
          <w:tcPr/>
          <w:p>
            <w:pPr>
              <w:pStyle w:val="Compact"/>
            </w:pPr>
            <w:r>
              <w:t xml:space="preserve">Vercel Serverless Functions (Next.js Route Handlers, Node.js)</w:t>
            </w:r>
          </w:p>
        </w:tc>
        <w:tc>
          <w:tcPr/>
          <w:p>
            <w:pPr>
              <w:pStyle w:val="Compact"/>
            </w:pPr>
            <w:r>
              <w:t xml:space="preserve">API, 시뮬레이션 오케스트레이션, 인증 가드</w:t>
            </w:r>
          </w:p>
        </w:tc>
      </w:tr>
      <w:tr>
        <w:tc>
          <w:tcPr/>
          <w:p>
            <w:pPr>
              <w:pStyle w:val="Compact"/>
            </w:pPr>
            <w:r>
              <w:t xml:space="preserve">데이터</w:t>
            </w:r>
          </w:p>
        </w:tc>
        <w:tc>
          <w:tcPr/>
          <w:p>
            <w:pPr>
              <w:pStyle w:val="Compact"/>
            </w:pPr>
            <w:r>
              <w:t xml:space="preserve">Supabase PostgreSQL 15 + RLS</w:t>
            </w:r>
          </w:p>
        </w:tc>
        <w:tc>
          <w:tcPr/>
          <w:p>
            <w:pPr>
              <w:pStyle w:val="Compact"/>
            </w:pPr>
            <w:r>
              <w:t xml:space="preserve">멀티테넌시 데이터, 트랜잭션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스토리지</w:t>
            </w:r>
          </w:p>
        </w:tc>
        <w:tc>
          <w:tcPr/>
          <w:p>
            <w:pPr>
              <w:pStyle w:val="Compact"/>
            </w:pPr>
            <w:r>
              <w:t xml:space="preserve">Supabase Storage</w:t>
            </w:r>
          </w:p>
        </w:tc>
        <w:tc>
          <w:tcPr/>
          <w:p>
            <w:pPr>
              <w:pStyle w:val="Compact"/>
            </w:pPr>
            <w:r>
              <w:t xml:space="preserve">업로드 이미지·생성 리포트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외부 연동</w:t>
            </w:r>
          </w:p>
        </w:tc>
        <w:tc>
          <w:tcPr/>
          <w:p>
            <w:pPr>
              <w:pStyle w:val="Compact"/>
            </w:pPr>
            <w:r>
              <w:t xml:space="preserve">LLM·결제·메일·통계 API</w:t>
            </w:r>
          </w:p>
        </w:tc>
        <w:tc>
          <w:tcPr/>
          <w:p>
            <w:pPr>
              <w:pStyle w:val="Compact"/>
            </w:pPr>
            <w:r>
              <w:t xml:space="preserve">AI 추론, 과금, 알림, 시장 데이터</w:t>
            </w:r>
          </w:p>
        </w:tc>
      </w:tr>
    </w:tbl>
    <w:bookmarkEnd w:id="11"/>
    <w:bookmarkStart w:id="12" w:name="a-3.-aws-원시-서비스-대응참고-매핑"/>
    <w:p>
      <w:pPr>
        <w:pStyle w:val="Heading3"/>
      </w:pPr>
      <w:r>
        <w:t xml:space="preserve">A-3. AWS 원시 서비스 대응(참고 매핑)</w:t>
      </w:r>
    </w:p>
    <w:p>
      <w:pPr>
        <w:pStyle w:val="FirstParagraph"/>
      </w:pPr>
      <w:r>
        <w:t xml:space="preserve">순수 AWS 아키텍처로 재구성할 경우의 대응 관계입니다(현재는 PaaS로 추상화되어 운영).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현재(PaaS)</w:t>
            </w:r>
          </w:p>
        </w:tc>
        <w:tc>
          <w:tcPr/>
          <w:p>
            <w:pPr>
              <w:pStyle w:val="Compact"/>
            </w:pPr>
            <w:r>
              <w:t xml:space="preserve">동등 AWS 원시 서비스</w:t>
            </w:r>
          </w:p>
        </w:tc>
        <w:tc>
          <w:tcPr/>
          <w:p>
            <w:pPr>
              <w:pStyle w:val="Compact"/>
            </w:pPr>
            <w:r>
              <w:t xml:space="preserve">기능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Vercel Serverless Functions</w:t>
            </w:r>
          </w:p>
        </w:tc>
        <w:tc>
          <w:tcPr/>
          <w:p>
            <w:pPr>
              <w:pStyle w:val="Compact"/>
            </w:pPr>
            <w:r>
              <w:t xml:space="preserve">AWS Lambda + API Gateway</w:t>
            </w:r>
          </w:p>
        </w:tc>
        <w:tc>
          <w:tcPr/>
          <w:p>
            <w:pPr>
              <w:pStyle w:val="Compact"/>
            </w:pPr>
            <w:r>
              <w:t xml:space="preserve">서버리스 API 실행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Vercel Edge / CDN</w:t>
            </w:r>
          </w:p>
        </w:tc>
        <w:tc>
          <w:tcPr/>
          <w:p>
            <w:pPr>
              <w:pStyle w:val="Compact"/>
            </w:pPr>
            <w:r>
              <w:t xml:space="preserve">Amazon CloudFront</w:t>
            </w:r>
          </w:p>
        </w:tc>
        <w:tc>
          <w:tcPr/>
          <w:p>
            <w:pPr>
              <w:pStyle w:val="Compact"/>
            </w:pPr>
            <w:r>
              <w:t xml:space="preserve">정적 자산·엣지 캐싱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Supabase PostgreSQL</w:t>
            </w:r>
          </w:p>
        </w:tc>
        <w:tc>
          <w:tcPr/>
          <w:p>
            <w:pPr>
              <w:pStyle w:val="Compact"/>
            </w:pPr>
            <w:r>
              <w:t xml:space="preserve">Amazon RDS / Aurora (PostgreSQL)</w:t>
            </w:r>
          </w:p>
        </w:tc>
        <w:tc>
          <w:tcPr/>
          <w:p>
            <w:pPr>
              <w:pStyle w:val="Compact"/>
            </w:pPr>
            <w:r>
              <w:t xml:space="preserve">관계형 DB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Supabase Auth</w:t>
            </w:r>
          </w:p>
        </w:tc>
        <w:tc>
          <w:tcPr/>
          <w:p>
            <w:pPr>
              <w:pStyle w:val="Compact"/>
            </w:pPr>
            <w:r>
              <w:t xml:space="preserve">Amazon Cognito</w:t>
            </w:r>
          </w:p>
        </w:tc>
        <w:tc>
          <w:tcPr/>
          <w:p>
            <w:pPr>
              <w:pStyle w:val="Compact"/>
            </w:pPr>
            <w:r>
              <w:t xml:space="preserve">사용자 인증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Supabase Storage</w:t>
            </w:r>
          </w:p>
        </w:tc>
        <w:tc>
          <w:tcPr/>
          <w:p>
            <w:pPr>
              <w:pStyle w:val="Compact"/>
            </w:pPr>
            <w:r>
              <w:t xml:space="preserve">Amazon S3</w:t>
            </w:r>
          </w:p>
        </w:tc>
        <w:tc>
          <w:tcPr/>
          <w:p>
            <w:pPr>
              <w:pStyle w:val="Compact"/>
            </w:pPr>
            <w:r>
              <w:t xml:space="preserve">객체 스토리지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Vercel Cron</w:t>
            </w:r>
          </w:p>
        </w:tc>
        <w:tc>
          <w:tcPr/>
          <w:p>
            <w:pPr>
              <w:pStyle w:val="Compact"/>
            </w:pPr>
            <w:r>
              <w:t xml:space="preserve">Amazon EventBridge (Scheduler)</w:t>
            </w:r>
          </w:p>
        </w:tc>
        <w:tc>
          <w:tcPr/>
          <w:p>
            <w:pPr>
              <w:pStyle w:val="Compact"/>
            </w:pPr>
            <w:r>
              <w:t xml:space="preserve">예약 작업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End w:id="13"/>
    <w:bookmarkStart w:id="17" w:name="b.-데이터베이스-erd"/>
    <w:p>
      <w:pPr>
        <w:pStyle w:val="Heading2"/>
      </w:pPr>
      <w:r>
        <w:t xml:space="preserve">B. 데이터베이스 ERD</w:t>
      </w:r>
    </w:p>
    <w:bookmarkStart w:id="14" w:name="b-1.-핵심-엔티티-시뮬레이션-엔진"/>
    <w:p>
      <w:pPr>
        <w:pStyle w:val="Heading3"/>
      </w:pPr>
      <w:r>
        <w:t xml:space="preserve">B-1. 핵심 엔티티 (시뮬레이션 엔진)</w:t>
      </w:r>
    </w:p>
    <w:p>
      <w:pPr>
        <w:pStyle w:val="SourceCode"/>
      </w:pPr>
      <w:r>
        <w:rPr>
          <w:rStyle w:val="VerbatimChar"/>
        </w:rPr>
        <w:t xml:space="preserve">auth.users (Supabase Auth)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 workspaces ──1:N── workspace_members ──N:1── auth.users</w:t>
      </w:r>
      <w:r>
        <w:br/>
      </w:r>
      <w:r>
        <w:rPr>
          <w:rStyle w:val="VerbatimChar"/>
        </w:rPr>
        <w:t xml:space="preserve">      │  1:1</w:t>
      </w:r>
      <w:r>
        <w:br/>
      </w:r>
      <w:r>
        <w:rPr>
          <w:rStyle w:val="VerbatimChar"/>
        </w:rPr>
        <w:t xml:space="preserve">      ├──────────── subscriptions (결제/플랜 상태)</w:t>
      </w:r>
      <w:r>
        <w:br/>
      </w:r>
      <w:r>
        <w:rPr>
          <w:rStyle w:val="VerbatimChar"/>
        </w:rPr>
        <w:t xml:space="preserve">      │  1:N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   projects ──1:N── ensembles ──1:N── simulations ──1:1── simulation_results</w:t>
      </w:r>
      <w:r>
        <w:br/>
      </w:r>
      <w:r>
        <w:rPr>
          <w:rStyle w:val="VerbatimChar"/>
        </w:rPr>
        <w:t xml:space="preserve">                       │                   │  1:1── simulation_quality</w:t>
      </w:r>
      <w:r>
        <w:br/>
      </w:r>
      <w:r>
        <w:rPr>
          <w:rStyle w:val="VerbatimChar"/>
        </w:rPr>
        <w:t xml:space="preserve">                       │                   └  1:N── simulation_persona_reactions ──N:1── personas</w:t>
      </w:r>
      <w:r>
        <w:br/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                       ├──1:N── beta_result_feedback (만족도 설문)</w:t>
      </w:r>
      <w:r>
        <w:br/>
      </w:r>
      <w:r>
        <w:rPr>
          <w:rStyle w:val="VerbatimChar"/>
        </w:rPr>
        <w:t xml:space="preserve">                       └──1:N── outcome_feedback (출시 결과 보정)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테이블</w:t>
            </w:r>
          </w:p>
        </w:tc>
        <w:tc>
          <w:tcPr/>
          <w:p>
            <w:pPr>
              <w:pStyle w:val="Compact"/>
            </w:pPr>
            <w:r>
              <w:t xml:space="preserve">핵심 컬럼</w:t>
            </w:r>
          </w:p>
        </w:tc>
        <w:tc>
          <w:tcPr/>
          <w:p>
            <w:pPr>
              <w:pStyle w:val="Compact"/>
            </w:pPr>
            <w:r>
              <w:t xml:space="preserve">FK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workspaces</w:t>
            </w:r>
          </w:p>
        </w:tc>
        <w:tc>
          <w:tcPr/>
          <w:p>
            <w:pPr>
              <w:pStyle w:val="Compact"/>
            </w:pPr>
            <w:r>
              <w:t xml:space="preserve">id(PK), name, company_name, status(active/suspended/archived), plan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workspace_members</w:t>
            </w:r>
          </w:p>
        </w:tc>
        <w:tc>
          <w:tcPr/>
          <w:p>
            <w:pPr>
              <w:pStyle w:val="Compact"/>
            </w:pPr>
            <w:r>
              <w:t xml:space="preserve">(workspace_id, user_id)(PK), role(owner/admin/analyst/viewer)</w:t>
            </w:r>
          </w:p>
        </w:tc>
        <w:tc>
          <w:tcPr/>
          <w:p>
            <w:pPr>
              <w:pStyle w:val="Compact"/>
            </w:pPr>
            <w:r>
              <w:t xml:space="preserve">→ workspaces, auth.users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projects</w:t>
            </w:r>
          </w:p>
        </w:tc>
        <w:tc>
          <w:tcPr/>
          <w:p>
            <w:pPr>
              <w:pStyle w:val="Compact"/>
            </w:pPr>
            <w:r>
              <w:t xml:space="preserve">id(PK), product_name, category, base_price_cents, candidate_countries[], originating_country</w:t>
            </w:r>
          </w:p>
        </w:tc>
        <w:tc>
          <w:tcPr/>
          <w:p>
            <w:pPr>
              <w:pStyle w:val="Compact"/>
            </w:pPr>
            <w:r>
              <w:t xml:space="preserve">→ workspaces, auth.users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ensembles</w:t>
            </w:r>
          </w:p>
        </w:tc>
        <w:tc>
          <w:tcPr/>
          <w:p>
            <w:pPr>
              <w:pStyle w:val="Compact"/>
            </w:pPr>
            <w:r>
              <w:t xml:space="preserve">id(PK), tier(hypothesis~deep_pro), parallel_sims, per_sim_personas, llm_providers[], status, aggregate_result(jsonb), share_token</w:t>
            </w:r>
          </w:p>
        </w:tc>
        <w:tc>
          <w:tcPr/>
          <w:p>
            <w:pPr>
              <w:pStyle w:val="Compact"/>
            </w:pPr>
            <w:r>
              <w:t xml:space="preserve">→ projects, workspaces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simulations</w:t>
            </w:r>
          </w:p>
        </w:tc>
        <w:tc>
          <w:tcPr/>
          <w:p>
            <w:pPr>
              <w:pStyle w:val="Compact"/>
            </w:pPr>
            <w:r>
              <w:t xml:space="preserve">id(PK), status, persona_count, model_provider, success_score, best_country, total_cost_cents</w:t>
            </w:r>
          </w:p>
        </w:tc>
        <w:tc>
          <w:tcPr/>
          <w:p>
            <w:pPr>
              <w:pStyle w:val="Compact"/>
            </w:pPr>
            <w:r>
              <w:t xml:space="preserve">→ projects, workspaces, ensembles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simulation_results</w:t>
            </w:r>
          </w:p>
        </w:tc>
        <w:tc>
          <w:tcPr/>
          <w:p>
            <w:pPr>
              <w:pStyle w:val="Compact"/>
            </w:pPr>
            <w:r>
              <w:t xml:space="preserve">simulation_id(PK), countries·personas·pricing·risks·recommendations(jsonb)</w:t>
            </w:r>
          </w:p>
        </w:tc>
        <w:tc>
          <w:tcPr/>
          <w:p>
            <w:pPr>
              <w:pStyle w:val="Compact"/>
            </w:pPr>
            <w:r>
              <w:t xml:space="preserve">→ simulations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simulation_quality</w:t>
            </w:r>
          </w:p>
        </w:tc>
        <w:tc>
          <w:tcPr/>
          <w:p>
            <w:pPr>
              <w:pStyle w:val="Compact"/>
            </w:pPr>
            <w:r>
              <w:t xml:space="preserve">simulation_id(PK), confidence_score(0-100), quarantined, warnings(jsonb)</w:t>
            </w:r>
          </w:p>
        </w:tc>
        <w:tc>
          <w:tcPr/>
          <w:p>
            <w:pPr>
              <w:pStyle w:val="Compact"/>
            </w:pPr>
            <w:r>
              <w:t xml:space="preserve">→ simulations, workspaces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personas</w:t>
            </w:r>
          </w:p>
        </w:tc>
        <w:tc>
          <w:tcPr/>
          <w:p>
            <w:pPr>
              <w:pStyle w:val="Compact"/>
            </w:pPr>
            <w:r>
              <w:t xml:space="preserve">id(PK), age_range, gender, country, income_band, profession (워크스페이스 재사용 풀)</w:t>
            </w:r>
          </w:p>
        </w:tc>
        <w:tc>
          <w:tcPr/>
          <w:p>
            <w:pPr>
              <w:pStyle w:val="Compact"/>
            </w:pPr>
            <w:r>
              <w:t xml:space="preserve">→ workspaces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subscriptions</w:t>
            </w:r>
          </w:p>
        </w:tc>
        <w:tc>
          <w:tcPr/>
          <w:p>
            <w:pPr>
              <w:pStyle w:val="Compact"/>
            </w:pPr>
            <w:r>
              <w:t xml:space="preserve">id(PK), plan, status, trial_sims_used/limit, payment_provider(stripe/toss), 빌링키</w:t>
            </w:r>
          </w:p>
        </w:tc>
        <w:tc>
          <w:tcPr/>
          <w:p>
            <w:pPr>
              <w:pStyle w:val="Compact"/>
            </w:pPr>
            <w:r>
              <w:t xml:space="preserve">→ workspaces (1:1)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beta_result_feedback</w:t>
            </w:r>
          </w:p>
        </w:tc>
        <w:tc>
          <w:tcPr/>
          <w:p>
            <w:pPr>
              <w:pStyle w:val="Compact"/>
            </w:pPr>
            <w:r>
              <w:t xml:space="preserve">id(PK), rating(1-5), comment</w:t>
            </w:r>
          </w:p>
        </w:tc>
        <w:tc>
          <w:tcPr/>
          <w:p>
            <w:pPr>
              <w:pStyle w:val="Compact"/>
            </w:pPr>
            <w:r>
              <w:t xml:space="preserve">→ workspaces, ensembles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outcome_feedback</w:t>
            </w:r>
          </w:p>
        </w:tc>
        <w:tc>
          <w:tcPr/>
          <w:p>
            <w:pPr>
              <w:pStyle w:val="Compact"/>
            </w:pPr>
            <w:r>
              <w:t xml:space="preserve">id(PK), launch_status, launch_country, matched_recommendation</w:t>
            </w:r>
          </w:p>
        </w:tc>
        <w:tc>
          <w:tcPr/>
          <w:p>
            <w:pPr>
              <w:pStyle w:val="Compact"/>
            </w:pPr>
            <w:r>
              <w:t xml:space="preserve">→ workspaces, projects, ensembles</w:t>
            </w:r>
          </w:p>
        </w:tc>
      </w:tr>
    </w:tbl>
    <w:bookmarkEnd w:id="14"/>
    <w:bookmarkStart w:id="15" w:name="b-2.-참조감사로깅-테이블"/>
    <w:p>
      <w:pPr>
        <w:pStyle w:val="Heading3"/>
      </w:pPr>
      <w:r>
        <w:t xml:space="preserve">B-2. 참조·감사·로깅 테이블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참조 데이터(읽기전용, ETL 적재)</w:t>
      </w:r>
      <w:r>
        <w:t xml:space="preserve">:</w:t>
      </w:r>
      <w:r>
        <w:t xml:space="preserve"> </w:t>
      </w:r>
      <w:r>
        <w:rPr>
          <w:rStyle w:val="VerbatimChar"/>
        </w:rPr>
        <w:t xml:space="preserve">country_stats</w:t>
      </w:r>
      <w:r>
        <w:t xml:space="preserve">,</w:t>
      </w:r>
      <w:r>
        <w:t xml:space="preserve"> </w:t>
      </w:r>
      <w:r>
        <w:rPr>
          <w:rStyle w:val="VerbatimChar"/>
        </w:rPr>
        <w:t xml:space="preserve">country_profession_income</w:t>
      </w:r>
      <w:r>
        <w:t xml:space="preserve">,</w:t>
      </w:r>
      <w:r>
        <w:t xml:space="preserve"> </w:t>
      </w:r>
      <w:r>
        <w:rPr>
          <w:rStyle w:val="VerbatimChar"/>
        </w:rPr>
        <w:t xml:space="preserve">country_consumer_norms</w:t>
      </w:r>
      <w:r>
        <w:t xml:space="preserve">,</w:t>
      </w:r>
      <w:r>
        <w:t xml:space="preserve"> </w:t>
      </w:r>
      <w:r>
        <w:rPr>
          <w:rStyle w:val="VerbatimChar"/>
        </w:rPr>
        <w:t xml:space="preserve">category_regulations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category_competitors</w:t>
      </w:r>
      <w:r>
        <w:t xml:space="preserve"> </w:t>
      </w:r>
      <w:r>
        <w:t xml:space="preserve">— 정부·국제기구 통계 기반 시뮬레이션 grounding.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감사/로깅</w:t>
      </w:r>
      <w:r>
        <w:t xml:space="preserve">:</w:t>
      </w:r>
      <w:r>
        <w:t xml:space="preserve"> </w:t>
      </w:r>
      <w:r>
        <w:rPr>
          <w:rStyle w:val="VerbatimChar"/>
        </w:rPr>
        <w:t xml:space="preserve">audit_logs</w:t>
      </w:r>
      <w:r>
        <w:t xml:space="preserve">(행위 감사),</w:t>
      </w:r>
      <w:r>
        <w:t xml:space="preserve"> </w:t>
      </w:r>
      <w:r>
        <w:rPr>
          <w:rStyle w:val="VerbatimChar"/>
        </w:rPr>
        <w:t xml:space="preserve">llm_usage_log</w:t>
      </w:r>
      <w:r>
        <w:t xml:space="preserve">(토큰·비용 추적),</w:t>
      </w:r>
      <w:r>
        <w:t xml:space="preserve"> </w:t>
      </w:r>
      <w:r>
        <w:rPr>
          <w:rStyle w:val="VerbatimChar"/>
        </w:rPr>
        <w:t xml:space="preserve">subscription_events</w:t>
      </w:r>
      <w:r>
        <w:t xml:space="preserve">(결제 이벤트 이력),</w:t>
      </w:r>
      <w:r>
        <w:t xml:space="preserve"> </w:t>
      </w:r>
      <w:r>
        <w:rPr>
          <w:rStyle w:val="VerbatimChar"/>
        </w:rPr>
        <w:t xml:space="preserve">signup_attempts</w:t>
      </w:r>
      <w:r>
        <w:t xml:space="preserve">(가입 남용 방어).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관리/설정</w:t>
      </w:r>
      <w:r>
        <w:t xml:space="preserve">:</w:t>
      </w:r>
      <w:r>
        <w:t xml:space="preserve"> </w:t>
      </w:r>
      <w:r>
        <w:rPr>
          <w:rStyle w:val="VerbatimChar"/>
        </w:rPr>
        <w:t xml:space="preserve">admin_users</w:t>
      </w:r>
      <w:r>
        <w:t xml:space="preserve">(관리자 권한),</w:t>
      </w:r>
      <w:r>
        <w:t xml:space="preserve"> </w:t>
      </w:r>
      <w:r>
        <w:rPr>
          <w:rStyle w:val="VerbatimChar"/>
        </w:rPr>
        <w:t xml:space="preserve">app_settings</w:t>
      </w:r>
      <w:r>
        <w:t xml:space="preserve">(런타임 토글).</w:t>
      </w:r>
    </w:p>
    <w:bookmarkEnd w:id="15"/>
    <w:bookmarkStart w:id="16" w:name="b-3.-부가-모듈-mr.ai-마케팅-자동화-베타-비공개"/>
    <w:p>
      <w:pPr>
        <w:pStyle w:val="Heading3"/>
      </w:pPr>
      <w:r>
        <w:t xml:space="preserve">B-3. 부가 모듈 (Mr.AI 마케팅 자동화 — 베타 비공개)</w:t>
      </w:r>
    </w:p>
    <w:p>
      <w:pPr>
        <w:pStyle w:val="FirstParagraph"/>
      </w:pPr>
      <w:r>
        <w:rPr>
          <w:rStyle w:val="VerbatimChar"/>
        </w:rPr>
        <w:t xml:space="preserve">mrai_*</w:t>
      </w:r>
      <w:r>
        <w:t xml:space="preserve"> </w:t>
      </w:r>
      <w:r>
        <w:t xml:space="preserve">계열 30여 개 테이블(콘텐츠 초안·채널·SEO·지식그래프·메모리 등).</w:t>
      </w:r>
      <w:r>
        <w:t xml:space="preserve"> </w:t>
      </w:r>
      <w:r>
        <w:rPr>
          <w:b/>
          <w:bCs/>
        </w:rPr>
        <w:t xml:space="preserve">현재 베타에는 비공개</w:t>
      </w:r>
      <w:r>
        <w:t xml:space="preserve">(</w:t>
      </w:r>
      <w:r>
        <w:rPr>
          <w:rStyle w:val="VerbatimChar"/>
        </w:rPr>
        <w:t xml:space="preserve">NEXT_PUBLIC_MRAI_ENABLED=false</w:t>
      </w:r>
      <w:r>
        <w:t xml:space="preserve">)이며, 본 조달 대상 시뮬레이션 기능과 별도 모듈입니다.</w:t>
      </w:r>
    </w:p>
    <w:p>
      <w:pPr>
        <w:pStyle w:val="BlockText"/>
      </w:pPr>
      <w:r>
        <w:t xml:space="preserve">전체 스키마는</w:t>
      </w:r>
      <w:r>
        <w:t xml:space="preserve"> </w:t>
      </w:r>
      <w:r>
        <w:rPr>
          <w:rStyle w:val="VerbatimChar"/>
        </w:rPr>
        <w:t xml:space="preserve">supabase/migrations/0001~0074.sql</w:t>
      </w:r>
      <w:r>
        <w:t xml:space="preserve"> </w:t>
      </w:r>
      <w:r>
        <w:t xml:space="preserve">(74개 버전관리 마이그레이션)로 정의·관리됩니다.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3" w:name="c.-보안-구조"/>
    <w:p>
      <w:pPr>
        <w:pStyle w:val="Heading2"/>
      </w:pPr>
      <w:r>
        <w:t xml:space="preserve">C. 보안 구조</w:t>
      </w:r>
    </w:p>
    <w:bookmarkStart w:id="18" w:name="c-1.-인증접근통제"/>
    <w:p>
      <w:pPr>
        <w:pStyle w:val="Heading3"/>
      </w:pPr>
      <w:r>
        <w:t xml:space="preserve">C-1. 인증·접근통제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인증</w:t>
      </w:r>
      <w:r>
        <w:t xml:space="preserve">: Supabase Auth — 이메일/비밀번호(</w:t>
      </w:r>
      <w:r>
        <w:rPr>
          <w:b/>
          <w:bCs/>
        </w:rPr>
        <w:t xml:space="preserve">이메일 확인 필수</w:t>
      </w:r>
      <w:r>
        <w:t xml:space="preserve">) 및 Google OAuth. 비밀번호는 Supabase가 bcrypt 계열로 해시 저장(평문 미보관).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세션</w:t>
      </w:r>
      <w:r>
        <w:t xml:space="preserve">: 서버 미들웨어(</w:t>
      </w:r>
      <w:r>
        <w:rPr>
          <w:rStyle w:val="VerbatimChar"/>
        </w:rPr>
        <w:t xml:space="preserve">src/proxy.ts</w:t>
      </w:r>
      <w:r>
        <w:t xml:space="preserve">)가 모든 요청을 가드. 공개 경로 화이트리스트(</w:t>
      </w:r>
      <w:r>
        <w:rPr>
          <w:rStyle w:val="VerbatimChar"/>
        </w:rPr>
        <w:t xml:space="preserve">PUBLIC_PATHS</w:t>
      </w:r>
      <w:r>
        <w:t xml:space="preserve">) 외 비인증 접근은 로그인으로 차단.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권한(멀티테넌시)</w:t>
      </w:r>
      <w:r>
        <w:t xml:space="preserve">: PostgreSQL</w:t>
      </w:r>
      <w:r>
        <w:t xml:space="preserve"> </w:t>
      </w:r>
      <w:r>
        <w:rPr>
          <w:b/>
          <w:bCs/>
        </w:rPr>
        <w:t xml:space="preserve">Row-Level Security(RLS)</w:t>
      </w:r>
      <w:r>
        <w:t xml:space="preserve"> </w:t>
      </w:r>
      <w:r>
        <w:t xml:space="preserve">전면 적용.</w:t>
      </w:r>
      <w:r>
        <w:t xml:space="preserve"> </w:t>
      </w:r>
      <w:r>
        <w:rPr>
          <w:rStyle w:val="VerbatimChar"/>
        </w:rPr>
        <w:t xml:space="preserve">is_workspace_member(workspace_id)</w:t>
      </w:r>
      <w:r>
        <w:t xml:space="preserve"> </w:t>
      </w:r>
      <w:r>
        <w:t xml:space="preserve">함수로</w:t>
      </w:r>
      <w:r>
        <w:t xml:space="preserve"> </w:t>
      </w:r>
      <w:r>
        <w:t xml:space="preserve">“사용자는 자신이 속한 워크스페이스의 행만 접근”</w:t>
      </w:r>
      <w:r>
        <w:t xml:space="preserve"> </w:t>
      </w:r>
      <w:r>
        <w:t xml:space="preserve">강제. 결과·페르소나 등은 FK 경유 정책으로 간접 보호.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권한 분리</w:t>
      </w:r>
      <w:r>
        <w:t xml:space="preserve">: 민감 테이블(</w:t>
      </w:r>
      <w:r>
        <w:rPr>
          <w:rStyle w:val="VerbatimChar"/>
        </w:rPr>
        <w:t xml:space="preserve">audit_logs</w:t>
      </w:r>
      <w:r>
        <w:t xml:space="preserve">,</w:t>
      </w:r>
      <w:r>
        <w:t xml:space="preserve"> </w:t>
      </w:r>
      <w:r>
        <w:rPr>
          <w:rStyle w:val="VerbatimChar"/>
        </w:rPr>
        <w:t xml:space="preserve">llm_usage_log</w:t>
      </w:r>
      <w:r>
        <w:t xml:space="preserve">,</w:t>
      </w:r>
      <w:r>
        <w:t xml:space="preserve"> </w:t>
      </w:r>
      <w:r>
        <w:rPr>
          <w:rStyle w:val="VerbatimChar"/>
        </w:rPr>
        <w:t xml:space="preserve">app_settings</w:t>
      </w:r>
      <w:r>
        <w:t xml:space="preserve">)은 공개 RLS 정책 없이</w:t>
      </w:r>
      <w:r>
        <w:t xml:space="preserve"> </w:t>
      </w:r>
      <w:r>
        <w:rPr>
          <w:b/>
          <w:bCs/>
        </w:rPr>
        <w:t xml:space="preserve">service-role 전용</w:t>
      </w:r>
      <w:r>
        <w:t xml:space="preserve"> </w:t>
      </w:r>
      <w:r>
        <w:t xml:space="preserve">접근.</w:t>
      </w:r>
    </w:p>
    <w:bookmarkEnd w:id="18"/>
    <w:bookmarkStart w:id="19" w:name="c-2.-통신전송-보안"/>
    <w:p>
      <w:pPr>
        <w:pStyle w:val="Heading3"/>
      </w:pPr>
      <w:r>
        <w:t xml:space="preserve">C-2. 통신·전송 보안</w:t>
      </w:r>
    </w:p>
    <w:p>
      <w:pPr>
        <w:pStyle w:val="Compact"/>
        <w:numPr>
          <w:ilvl w:val="0"/>
          <w:numId w:val="1003"/>
        </w:numPr>
      </w:pPr>
      <w:r>
        <w:t xml:space="preserve">전 구간</w:t>
      </w:r>
      <w:r>
        <w:t xml:space="preserve"> </w:t>
      </w:r>
      <w:r>
        <w:rPr>
          <w:b/>
          <w:bCs/>
        </w:rPr>
        <w:t xml:space="preserve">HTTPS/TLS</w:t>
      </w:r>
      <w:r>
        <w:t xml:space="preserve">(Vercel·Supabase 기본). 쿠키는</w:t>
      </w:r>
      <w:r>
        <w:t xml:space="preserve"> </w:t>
      </w:r>
      <w:r>
        <w:rPr>
          <w:rStyle w:val="VerbatimChar"/>
        </w:rPr>
        <w:t xml:space="preserve">httpOnly</w:t>
      </w:r>
      <w:r>
        <w:t xml:space="preserve">·</w:t>
      </w:r>
      <w:r>
        <w:rPr>
          <w:rStyle w:val="VerbatimChar"/>
        </w:rPr>
        <w:t xml:space="preserve">secure</w:t>
      </w:r>
      <w:r>
        <w:t xml:space="preserve">·</w:t>
      </w:r>
      <w:r>
        <w:rPr>
          <w:rStyle w:val="VerbatimChar"/>
        </w:rPr>
        <w:t xml:space="preserve">SameSite=lax</w:t>
      </w:r>
      <w:r>
        <w:t xml:space="preserve">.</w:t>
      </w:r>
    </w:p>
    <w:bookmarkEnd w:id="19"/>
    <w:bookmarkStart w:id="20" w:name="c-3.-외부-연동-보안"/>
    <w:p>
      <w:pPr>
        <w:pStyle w:val="Heading3"/>
      </w:pPr>
      <w:r>
        <w:t xml:space="preserve">C-3. 외부 연동 보안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결제 Webhook 검증</w:t>
      </w:r>
      <w:r>
        <w:t xml:space="preserve">: Toss·Stripe 웹훅을</w:t>
      </w:r>
      <w:r>
        <w:t xml:space="preserve"> </w:t>
      </w:r>
      <w:r>
        <w:rPr>
          <w:b/>
          <w:bCs/>
        </w:rPr>
        <w:t xml:space="preserve">HMAC-SHA256 서명 검증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timing-safe 비교</w:t>
      </w:r>
      <w:r>
        <w:t xml:space="preserve">(</w:t>
      </w:r>
      <w:r>
        <w:rPr>
          <w:rStyle w:val="VerbatimChar"/>
        </w:rPr>
        <w:t xml:space="preserve">timingSafeEqual</w:t>
      </w:r>
      <w:r>
        <w:t xml:space="preserve">)로 위변조·타이밍 공격 방어. 검증 실패 시 fail-close.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결제 정보 토큰화</w:t>
      </w:r>
      <w:r>
        <w:t xml:space="preserve">: 카드정보 미보관. Stripe</w:t>
      </w:r>
      <w:r>
        <w:t xml:space="preserve"> </w:t>
      </w:r>
      <w:r>
        <w:rPr>
          <w:rStyle w:val="VerbatimChar"/>
        </w:rPr>
        <w:t xml:space="preserve">customer_id</w:t>
      </w:r>
      <w:r>
        <w:t xml:space="preserve">·Toss</w:t>
      </w:r>
      <w:r>
        <w:t xml:space="preserve"> </w:t>
      </w:r>
      <w:r>
        <w:rPr>
          <w:rStyle w:val="VerbatimChar"/>
        </w:rPr>
        <w:t xml:space="preserve">billing_key</w:t>
      </w:r>
      <w:r>
        <w:t xml:space="preserve">(빌링키) 등</w:t>
      </w:r>
      <w:r>
        <w:t xml:space="preserve"> </w:t>
      </w:r>
      <w:r>
        <w:rPr>
          <w:b/>
          <w:bCs/>
        </w:rPr>
        <w:t xml:space="preserve">토큰만 저장</w:t>
      </w:r>
      <w:r>
        <w:t xml:space="preserve">, 실제 카드번호는 PG사가 보관.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OAuth State 서명</w:t>
      </w:r>
      <w:r>
        <w:t xml:space="preserve">: 외부 계정 연동(Google·HubSpot·LinkedIn·X) 시 state 파라미터를 HMAC 서명해 CSRF 방지.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Cron 인증</w:t>
      </w:r>
      <w:r>
        <w:t xml:space="preserve">: 예약 작업 엔드포인트는</w:t>
      </w:r>
      <w:r>
        <w:t xml:space="preserve"> </w:t>
      </w:r>
      <w:r>
        <w:rPr>
          <w:rStyle w:val="VerbatimChar"/>
        </w:rPr>
        <w:t xml:space="preserve">CRON_SECRET</w:t>
      </w:r>
      <w:r>
        <w:t xml:space="preserve"> </w:t>
      </w:r>
      <w:r>
        <w:t xml:space="preserve">기반 인증 게이트.</w:t>
      </w:r>
    </w:p>
    <w:bookmarkEnd w:id="20"/>
    <w:bookmarkStart w:id="21" w:name="c-4.-데이터-보호컴플라이언스"/>
    <w:p>
      <w:pPr>
        <w:pStyle w:val="Heading3"/>
      </w:pPr>
      <w:r>
        <w:t xml:space="preserve">C-4. 데이터 보호·컴플라이언스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국외이전 동의</w:t>
      </w:r>
      <w:r>
        <w:t xml:space="preserve">: 시뮬레이션 추론을 위해 입력 데이터가 해외 LLM 제공자로 전송되며,</w:t>
      </w:r>
      <w:r>
        <w:t xml:space="preserve"> </w:t>
      </w:r>
      <w:r>
        <w:rPr>
          <w:b/>
          <w:bCs/>
        </w:rPr>
        <w:t xml:space="preserve">가입 시 국외이전 명시 동의</w:t>
      </w:r>
      <w:r>
        <w:t xml:space="preserve">를 필수 수집(감사 메타데이터로 시점·버전 기록).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남용 방어</w:t>
      </w:r>
      <w:r>
        <w:t xml:space="preserve">: 가입 시 도메인·IP 기반 trial 남용 탐지(</w:t>
      </w:r>
      <w:r>
        <w:rPr>
          <w:rStyle w:val="VerbatimChar"/>
        </w:rPr>
        <w:t xml:space="preserve">signup_attempts</w:t>
      </w:r>
      <w:r>
        <w:t xml:space="preserve">), 시뮬레이션 비용 상한(서킷브레이커).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감사 추적</w:t>
      </w:r>
      <w:r>
        <w:t xml:space="preserve">:</w:t>
      </w:r>
      <w:r>
        <w:t xml:space="preserve"> </w:t>
      </w:r>
      <w:r>
        <w:rPr>
          <w:rStyle w:val="VerbatimChar"/>
        </w:rPr>
        <w:t xml:space="preserve">audit_logs</w:t>
      </w:r>
      <w:r>
        <w:t xml:space="preserve">(행위자·IP·자원),</w:t>
      </w:r>
      <w:r>
        <w:t xml:space="preserve"> </w:t>
      </w:r>
      <w:r>
        <w:rPr>
          <w:rStyle w:val="VerbatimChar"/>
        </w:rPr>
        <w:t xml:space="preserve">subscription_events</w:t>
      </w:r>
      <w:r>
        <w:t xml:space="preserve">(결제 이력) 보존.</w:t>
      </w:r>
    </w:p>
    <w:bookmarkEnd w:id="21"/>
    <w:bookmarkStart w:id="22" w:name="c-5.-모니터링운영"/>
    <w:p>
      <w:pPr>
        <w:pStyle w:val="Heading3"/>
      </w:pPr>
      <w:r>
        <w:t xml:space="preserve">C-5. 모니터링·운영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오류 추적</w:t>
      </w:r>
      <w:r>
        <w:t xml:space="preserve">: Sentry.</w:t>
      </w:r>
      <w:r>
        <w:t xml:space="preserve"> </w:t>
      </w:r>
      <w:r>
        <w:rPr>
          <w:b/>
          <w:bCs/>
        </w:rPr>
        <w:t xml:space="preserve">사용 분석</w:t>
      </w:r>
      <w:r>
        <w:t xml:space="preserve">: PostHog(쿠키 동의 후 수집). 운영 토글은</w:t>
      </w:r>
      <w:r>
        <w:t xml:space="preserve"> </w:t>
      </w:r>
      <w:r>
        <w:rPr>
          <w:rStyle w:val="VerbatimChar"/>
        </w:rPr>
        <w:t xml:space="preserve">app_settings</w:t>
      </w:r>
      <w:r>
        <w:t xml:space="preserve">로 런타임 제어.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d.-기술-스택-실제"/>
    <w:p>
      <w:pPr>
        <w:pStyle w:val="Heading2"/>
      </w:pPr>
      <w:r>
        <w:t xml:space="preserve">D. 기술 스택 (실제)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구분</w:t>
            </w:r>
          </w:p>
        </w:tc>
        <w:tc>
          <w:tcPr/>
          <w:p>
            <w:pPr>
              <w:pStyle w:val="Compact"/>
            </w:pPr>
            <w:r>
              <w:t xml:space="preserve">기술</w:t>
            </w:r>
          </w:p>
        </w:tc>
      </w:tr>
      <w:tr>
        <w:tc>
          <w:tcPr/>
          <w:p>
            <w:pPr>
              <w:pStyle w:val="Compact"/>
            </w:pPr>
            <w:r>
              <w:t xml:space="preserve">언어</w:t>
            </w:r>
          </w:p>
        </w:tc>
        <w:tc>
          <w:tcPr/>
          <w:p>
            <w:pPr>
              <w:pStyle w:val="Compact"/>
            </w:pPr>
            <w:r>
              <w:t xml:space="preserve">TypeScript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프론트엔드</w:t>
            </w:r>
          </w:p>
        </w:tc>
        <w:tc>
          <w:tcPr/>
          <w:p>
            <w:pPr>
              <w:pStyle w:val="Compact"/>
            </w:pPr>
            <w:r>
              <w:t xml:space="preserve">Next.js 16, React 19, Tailwind CSS, next-intl(다국어)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백엔드</w:t>
            </w:r>
          </w:p>
        </w:tc>
        <w:tc>
          <w:tcPr/>
          <w:p>
            <w:pPr>
              <w:pStyle w:val="Compact"/>
            </w:pPr>
            <w:r>
              <w:t xml:space="preserve">Vercel Serverless Functions (Node.js), Next.js Route Handlers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데이터베이스</w:t>
            </w:r>
          </w:p>
        </w:tc>
        <w:tc>
          <w:tcPr/>
          <w:p>
            <w:pPr>
              <w:pStyle w:val="Compact"/>
            </w:pPr>
            <w:r>
              <w:t xml:space="preserve">Supabase PostgreSQL 15 (Row-Level Security, pgvector)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인증</w:t>
            </w:r>
          </w:p>
        </w:tc>
        <w:tc>
          <w:tcPr/>
          <w:p>
            <w:pPr>
              <w:pStyle w:val="Compact"/>
            </w:pPr>
            <w:r>
              <w:t xml:space="preserve">Supabase Auth (이메일 확인, Google OAuth)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스토리지</w:t>
            </w:r>
          </w:p>
        </w:tc>
        <w:tc>
          <w:tcPr/>
          <w:p>
            <w:pPr>
              <w:pStyle w:val="Compact"/>
            </w:pPr>
            <w:r>
              <w:t xml:space="preserve">Supabase Storage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/ LLM</w:t>
            </w:r>
          </w:p>
        </w:tc>
        <w:tc>
          <w:tcPr/>
          <w:p>
            <w:pPr>
              <w:pStyle w:val="Compact"/>
            </w:pPr>
            <w:r>
              <w:t xml:space="preserve">Anthropic Claude, OpenAI GPT, Google Gemini, xAI Grok, DeepSeek (멀티 LLM 앙상블)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결제</w:t>
            </w:r>
          </w:p>
        </w:tc>
        <w:tc>
          <w:tcPr/>
          <w:p>
            <w:pPr>
              <w:pStyle w:val="Compact"/>
            </w:pPr>
            <w:r>
              <w:t xml:space="preserve">Stripe (USD), Toss Payments (KRW)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이메일</w:t>
            </w:r>
          </w:p>
        </w:tc>
        <w:tc>
          <w:tcPr/>
          <w:p>
            <w:pPr>
              <w:pStyle w:val="Compact"/>
            </w:pPr>
            <w:r>
              <w:t xml:space="preserve">Resend (SMTP, 도메인 인증)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모니터링</w:t>
            </w:r>
          </w:p>
        </w:tc>
        <w:tc>
          <w:tcPr/>
          <w:p>
            <w:pPr>
              <w:pStyle w:val="Compact"/>
            </w:pPr>
            <w:r>
              <w:t xml:space="preserve">Sentry (오류), PostHog (제품 분석)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리포트</w:t>
            </w:r>
          </w:p>
        </w:tc>
        <w:tc>
          <w:tcPr/>
          <w:p>
            <w:pPr>
              <w:pStyle w:val="Compact"/>
            </w:pPr>
            <w:r>
              <w:t xml:space="preserve">@react-pdf/renderer</w:t>
            </w:r>
            <w:r>
              <w:t xml:space="preserve"> </w:t>
            </w:r>
            <w:r>
              <w:t xml:space="preserve">(PDF), pptxgenjs (PPT)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외부 데이터</w:t>
            </w:r>
          </w:p>
        </w:tc>
        <w:tc>
          <w:tcPr/>
          <w:p>
            <w:pPr>
              <w:pStyle w:val="Compact"/>
            </w:pPr>
            <w:r>
              <w:t xml:space="preserve">UN Comtrade, World Bank, KOSIS, 관세청, KOTRA, Tavily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검증</w:t>
            </w:r>
          </w:p>
        </w:tc>
        <w:tc>
          <w:tcPr/>
          <w:p>
            <w:pPr>
              <w:pStyle w:val="Compact"/>
            </w:pPr>
            <w:r>
              <w:t xml:space="preserve">Zod (스키마 검증)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인프라</w:t>
            </w:r>
          </w:p>
        </w:tc>
        <w:tc>
          <w:tcPr/>
          <w:p>
            <w:pPr>
              <w:pStyle w:val="Compact"/>
            </w:pPr>
            <w:r>
              <w:t xml:space="preserve">Vercel (호스팅·CDN·Cron), Porkbun/Cloudflare (DNS)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형상관리</w:t>
            </w:r>
          </w:p>
        </w:tc>
        <w:tc>
          <w:tcPr/>
          <w:p>
            <w:pPr>
              <w:pStyle w:val="Compact"/>
            </w:pPr>
            <w:r>
              <w:t xml:space="preserve">Git / GitHub, Supabase 버전 마이그레이션(0001~0074)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8" w:name="e.-운영-정책-sla-백업-유지보수"/>
    <w:p>
      <w:pPr>
        <w:pStyle w:val="Heading2"/>
      </w:pPr>
      <w:r>
        <w:t xml:space="preserve">E. 운영 정책 (SLA · 백업 · 유지보수)</w:t>
      </w:r>
    </w:p>
    <w:bookmarkStart w:id="25" w:name="e-1.-sla-서비스-수준"/>
    <w:p>
      <w:pPr>
        <w:pStyle w:val="Heading3"/>
      </w:pPr>
      <w:r>
        <w:t xml:space="preserve">E-1. SLA (서비스 수준)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목표/기준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서비스 가용성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99.5%</w:t>
            </w:r>
            <w:r>
              <w:t xml:space="preserve"> </w:t>
            </w:r>
            <w:r>
              <w:t xml:space="preserve">(월간 기준)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장애 접수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24시간</w:t>
            </w:r>
            <w:r>
              <w:t xml:space="preserve"> </w:t>
            </w:r>
            <w:r>
              <w:t xml:space="preserve">접수 (</w:t>
            </w:r>
            <w:r>
              <w:rPr>
                <w:rStyle w:val="VerbatimChar"/>
              </w:rPr>
              <w:t xml:space="preserve">contact@markettwin.ai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중대장애 대응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4시간 이내</w:t>
            </w:r>
            <w:r>
              <w:t xml:space="preserve"> </w:t>
            </w:r>
            <w:r>
              <w:t xml:space="preserve">대응 착수</w:t>
            </w:r>
          </w:p>
        </w:tc>
      </w:tr>
    </w:tbl>
    <w:p>
      <w:pPr>
        <w:pStyle w:val="BlockText"/>
      </w:pPr>
      <w:r>
        <w:t xml:space="preserve">근거: 관리형 PaaS 인프라 기반. Supabase(데이터/인증)와 Vercel(애플리케이션·글로벌 엣지)이 다중화된 클라우드 위에서 운영되며, 99.5% 목표는 보수적으로 설정한 값(월 약 3.6시간 이내 다운 허용)입니다. 오류는 Sentry로 실시간 감지합니다.</w:t>
      </w:r>
    </w:p>
    <w:bookmarkEnd w:id="25"/>
    <w:bookmarkStart w:id="26" w:name="e-2.-백업-정책"/>
    <w:p>
      <w:pPr>
        <w:pStyle w:val="Heading3"/>
      </w:pPr>
      <w:r>
        <w:t xml:space="preserve">E-2. 백업 정책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백업 주기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일일 자동 백업</w:t>
            </w:r>
            <w:r>
              <w:t xml:space="preserve"> </w:t>
            </w:r>
            <w:r>
              <w:t xml:space="preserve">(Supabase 관리형)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보관 기간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30일</w:t>
            </w:r>
          </w:p>
        </w:tc>
      </w:tr>
      <w:tr>
        <w:tc>
          <w:tcPr/>
          <w:p>
            <w:pPr>
              <w:pStyle w:val="Compact"/>
            </w:pPr>
            <w:r>
              <w:t xml:space="preserve">RPO (복구 목표 시점)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24시간</w:t>
            </w:r>
            <w:r>
              <w:t xml:space="preserve"> </w:t>
            </w:r>
            <w:r>
              <w:t xml:space="preserve">(일일 백업 기준 최대 손실 구간)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RTO (복구 목표 시간)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8시간</w:t>
            </w:r>
            <w:r>
              <w:t xml:space="preserve"> </w:t>
            </w:r>
            <w:r>
              <w:t xml:space="preserve">이내</w:t>
            </w:r>
          </w:p>
        </w:tc>
      </w:tr>
    </w:tbl>
    <w:p>
      <w:pPr>
        <w:pStyle w:val="BlockText"/>
      </w:pPr>
      <w:r>
        <w:t xml:space="preserve">근거: 데이터베이스는 Supabase의</w:t>
      </w:r>
      <w:r>
        <w:t xml:space="preserve"> </w:t>
      </w:r>
      <w:r>
        <w:rPr>
          <w:b/>
          <w:bCs/>
        </w:rPr>
        <w:t xml:space="preserve">자동 일일 백업</w:t>
      </w:r>
      <w:r>
        <w:t xml:space="preserve"> </w:t>
      </w:r>
      <w:r>
        <w:t xml:space="preserve">및</w:t>
      </w:r>
      <w:r>
        <w:t xml:space="preserve"> </w:t>
      </w:r>
      <w:r>
        <w:rPr>
          <w:b/>
          <w:bCs/>
        </w:rPr>
        <w:t xml:space="preserve">Point-in-Time Recovery(PITR)</w:t>
      </w:r>
      <w:r>
        <w:t xml:space="preserve"> </w:t>
      </w:r>
      <w:r>
        <w:t xml:space="preserve">로 보호됩니다. 애플리케이션 코드는 Git/GitHub로 전체 형상관리되고, DB 스키마는</w:t>
      </w:r>
      <w:r>
        <w:t xml:space="preserve"> </w:t>
      </w:r>
      <w:r>
        <w:rPr>
          <w:b/>
          <w:bCs/>
        </w:rPr>
        <w:t xml:space="preserve">버전 마이그레이션(0001~0074)</w:t>
      </w:r>
      <w:r>
        <w:t xml:space="preserve"> </w:t>
      </w:r>
      <w:r>
        <w:t xml:space="preserve">으로 언제든 재현 가능하므로 코드/스키마 차원의 복구 손실은 없습니다. 사용자 업로드 자산은 Supabase Storage에 보관됩니다.</w:t>
      </w:r>
    </w:p>
    <w:bookmarkEnd w:id="26"/>
    <w:bookmarkStart w:id="27" w:name="e-3.-유지보수-정책"/>
    <w:p>
      <w:pPr>
        <w:pStyle w:val="Heading3"/>
      </w:pPr>
      <w:r>
        <w:t xml:space="preserve">E-3. 유지보수 정책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정기 점검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월 1회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긴급 패치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수시</w:t>
            </w:r>
            <w:r>
              <w:t xml:space="preserve"> </w:t>
            </w:r>
            <w:r>
              <w:t xml:space="preserve">(서버리스 무중단 배포)</w:t>
            </w:r>
          </w:p>
        </w:tc>
      </w:tr>
    </w:tbl>
    <w:p>
      <w:pPr>
        <w:pStyle w:val="BlockText"/>
      </w:pPr>
      <w:r>
        <w:t xml:space="preserve">근거: Vercel 서버리스의</w:t>
      </w:r>
      <w:r>
        <w:t xml:space="preserve"> </w:t>
      </w:r>
      <w:r>
        <w:rPr>
          <w:b/>
          <w:bCs/>
        </w:rPr>
        <w:t xml:space="preserve">무중단 롤링 배포(zero-downtime deploy)</w:t>
      </w:r>
      <w:r>
        <w:t xml:space="preserve"> </w:t>
      </w:r>
      <w:r>
        <w:t xml:space="preserve">로 긴급 패치 시에도 서비스 중단이 발생하지 않습니다. 모든 배포는 Git 커밋 단위로 추적·롤백 가능합니다.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부록-제출-시-권고"/>
    <w:p>
      <w:pPr>
        <w:pStyle w:val="Heading2"/>
      </w:pPr>
      <w:r>
        <w:t xml:space="preserve">부록 — 제출 시 권고</w:t>
      </w:r>
    </w:p>
    <w:p>
      <w:pPr>
        <w:pStyle w:val="Compact"/>
        <w:numPr>
          <w:ilvl w:val="0"/>
          <w:numId w:val="1007"/>
        </w:numPr>
      </w:pPr>
      <w:r>
        <w:t xml:space="preserve">“</w:t>
      </w:r>
      <w:r>
        <w:rPr>
          <w:b/>
          <w:bCs/>
        </w:rPr>
        <w:t xml:space="preserve">AWS 기반 PaaS(Vercel·Supabase) 활용</w:t>
      </w:r>
      <w:r>
        <w:t xml:space="preserve">, Supabase는 AWS 도쿄(ap-northeast-1) 리전에서 운영”</w:t>
      </w:r>
      <w:r>
        <w:t xml:space="preserve">으로 정확히 기재.</w:t>
      </w:r>
    </w:p>
    <w:p>
      <w:pPr>
        <w:pStyle w:val="Compact"/>
        <w:numPr>
          <w:ilvl w:val="0"/>
          <w:numId w:val="1007"/>
        </w:numPr>
      </w:pPr>
      <w:r>
        <w:t xml:space="preserve">데이터 주권이 중요한 공공조달 요건이라면,</w:t>
      </w:r>
      <w:r>
        <w:t xml:space="preserve"> </w:t>
      </w:r>
      <w:r>
        <w:rPr>
          <w:b/>
          <w:bCs/>
        </w:rPr>
        <w:t xml:space="preserve">Supabase 자체 호스팅(self-hosted) 또는 AWS 서울 리전 이전</w:t>
      </w:r>
      <w:r>
        <w:t xml:space="preserve">이 가능함을 별도 검토 항목으로 명시 가능(§A-3 매핑 참조).</w:t>
      </w:r>
    </w:p>
    <w:p>
      <w:pPr>
        <w:pStyle w:val="Compact"/>
        <w:numPr>
          <w:ilvl w:val="0"/>
          <w:numId w:val="1007"/>
        </w:numPr>
      </w:pPr>
      <w:r>
        <w:t xml:space="preserve">본 문서의 수치·구조는 코드베이스(</w:t>
      </w:r>
      <w:r>
        <w:rPr>
          <w:rStyle w:val="VerbatimChar"/>
        </w:rPr>
        <w:t xml:space="preserve">supabase/migrations/*</w:t>
      </w:r>
      <w:r>
        <w:t xml:space="preserve">,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</w:t>
      </w:r>
      <w:r>
        <w:t xml:space="preserve">) 기준이며 사실에 부합합니다.</w:t>
      </w:r>
    </w:p>
    <w:p>
      <w:pPr>
        <w:pStyle w:val="Compact"/>
        <w:numPr>
          <w:ilvl w:val="0"/>
          <w:numId w:val="1007"/>
        </w:numPr>
      </w:pPr>
      <w:r>
        <w:t xml:space="preserve">SLA·백업 수치(가용성 99.5%, 30일 보관, RPO 24시간/RTO 8시간)는</w:t>
      </w:r>
      <w:r>
        <w:t xml:space="preserve"> </w:t>
      </w:r>
      <w:r>
        <w:rPr>
          <w:b/>
          <w:bCs/>
        </w:rPr>
        <w:t xml:space="preserve">실제 Supabase 백업 설정(보관 기간·PITR 활성 여부)과 일치하는지 한 번 확인</w:t>
      </w:r>
      <w:r>
        <w:t xml:space="preserve"> </w:t>
      </w:r>
      <w:r>
        <w:t xml:space="preserve">후 확정하시길 권장합니다. 현재 Supabase Pro 기본 백업은 일일·7일 보관이며, 30일 보관·분 단위 PITR은 플랜/설정으로 상향해야 합니다.</w:t>
      </w:r>
    </w:p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2026-06-18T01:39:13Z</dcterms:created>
  <dcterms:modified xsi:type="dcterms:W3CDTF">2026-06-18T01:39:13Z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