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경북 AI 무역지원센터</w:t>
      </w:r>
    </w:p>
    <w:p>
      <w:pPr>
        <w:pBdr>
          <w:bottom w:val="single" w:color="2E75B6" w:sz="12" w:space="6"/>
        </w:pBdr>
        <w:spacing w:after="160"/>
      </w:pPr>
      <w:r>
        <w:rPr>
          <w:b/>
          <w:bCs/>
          <w:color w:val="2E75B6"/>
          <w:sz w:val="30"/>
          <w:szCs w:val="30"/>
        </w:rPr>
        <w:t xml:space="preserve">MarketTwin 접근 전략 제안</w:t>
      </w:r>
    </w:p>
    <w:p>
      <w:pPr>
        <w:spacing w:after="120"/>
      </w:pPr>
      <w:r>
        <w:rPr>
          <w:b/>
          <w:bCs/>
          <w:sz w:val="19"/>
          <w:szCs w:val="19"/>
        </w:rPr>
        <w:t xml:space="preserve">제안기관  </w:t>
      </w:r>
      <w:r>
        <w:rPr>
          <w:sz w:val="19"/>
          <w:szCs w:val="19"/>
        </w:rPr>
        <w:t xml:space="preserve">㈜미스터에이아이 (Market Twin) · 사업자등록번호 693-87-03907 · contact@markettwin.ai</w:t>
      </w:r>
    </w:p>
    <w:p>
      <w:pPr>
        <w:spacing w:after="120"/>
      </w:pPr>
      <w:r>
        <w:rPr>
          <w:b/>
          <w:bCs/>
          <w:sz w:val="19"/>
          <w:szCs w:val="19"/>
        </w:rPr>
        <w:t xml:space="preserve">근거 기사  </w:t>
      </w:r>
      <w:r>
        <w:rPr>
          <w:sz w:val="19"/>
          <w:szCs w:val="19"/>
        </w:rPr>
        <w:t xml:space="preserve">대구일보 「AI가 첫 수출 열었다…경북 중소기업 해외 진출 잇따라」 (2026.06.10)</w:t>
      </w:r>
    </w:p>
    <w:p>
      <w:pPr>
        <w:spacing w:after="60"/>
      </w:pPr>
    </w:p>
    <w:p>
      <w:pPr>
        <w:pStyle w:val="Heading1"/>
      </w:pPr>
      <w:r>
        <w:t xml:space="preserve">0. 한 줄 결론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2"/>
              <w:bottom w:val="single" w:color="1F3864" w:sz="4"/>
              <w:right w:val="single" w:color="1F3864" w:sz="1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센터는 “진출국이 정해진 뒤”의 실행(바이어 발굴·홍보·상담)을 AI로 지원한다.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F3864"/>
                <w:sz w:val="21"/>
                <w:szCs w:val="21"/>
              </w:rPr>
              <w:t xml:space="preserve">MarketTwin은 그 앞단 — “어느 나라로, 얼마에, 소비자가 반응할지” — 를 22분·저비용에 사전검증한다.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F3864"/>
                <w:sz w:val="21"/>
                <w:szCs w:val="21"/>
              </w:rPr>
              <w:t xml:space="preserve">경쟁이 아니라 센터 깔때기(funnel)의 빈 윗칸을 채우는 보완재로 들어간다.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센터 현황 (기사 기반 팩트)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운영 주체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경북도 + KOTRA, 지방정부 최초 디지털 수출 통합지원 플랫폼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첫 수출 기업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2023년 11개사 → 2024년 62개사(5.6배) → 2026년 5월 68개사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수출 계약액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2.24만 달러 → 19.29만 달러 (8.6배)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마케팅 성과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2024년 125개사 홍보영상 SNS·유튜브 105만 회 노출, 277건 바이어 상담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보유 자원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KOTRA 86개국 132개 무역관 정보 + 생성형 AI 맞춤형 수출마케팅 시스템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신규 협약(6/5)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KOTRA·경북경제진흥원·경북테크노파크·경북창조경제혁신센터·구미/포항상의 → TriBIG·온라인 해외마케팅 플랫폼 공동활용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해석 — 센터의 강점과 공백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강점(다운스트림): 바이어 발굴·다국어 홍보·온라인 상담 = “진출이 결정된 뒤”의 실행에 강함.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공백(업스트림): “어느 나라로 갈지, 가격은 얼마로, 현지 소비자가 살지”를 사전 검증하는 단계가 비어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즉, 센터가 잘하는 일의 ROI를 끌어올리는 윗단이 MarketTwin의 자리다.</w:t>
      </w:r>
    </w:p>
    <w:p>
      <w:pPr>
        <w:spacing w:after="60"/>
      </w:pPr>
    </w:p>
    <w:p>
      <w:pPr>
        <w:pStyle w:val="Heading1"/>
      </w:pPr>
      <w:r>
        <w:t xml:space="preserve">2. 왜 MarketTwin인가 — 센터 KPI 관점의 가치제안</w:t>
      </w:r>
    </w:p>
    <w:p>
      <w:pPr>
        <w:spacing w:after="120"/>
      </w:pPr>
      <w:r>
        <w:rPr>
          <w:sz w:val="21"/>
          <w:szCs w:val="21"/>
        </w:rPr>
        <w:t xml:space="preserve">센터의 핵심 KPI는 “첫 수출 전환율”과 “지원 리소스 대비 성과”다. MarketTwin은 두 KPI를 직접 끌어올린다.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980"/>
      </w:tblGrid>
      <w:tr>
        <w:trPr>
          <w:tblHeader/>
        </w:trP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센터의 과제</w:t>
            </w:r>
          </w:p>
        </w:tc>
        <w:tc>
          <w:tcPr>
            <w:tcW w:type="dxa" w:w="4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MarketTwin이 메우는 것</w:t>
            </w:r>
          </w:p>
        </w:tc>
      </w:tr>
      <w:t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75개사 중 7개사 첫 수출 미달성 — 진출국 미스매치 가능성</w:t>
            </w:r>
          </w:p>
        </w:tc>
        <w:tc>
          <w:tcPr>
            <w:tcW w:type="dxa" w:w="4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진출 전 24개국 소비자 시뮬레이션으로 유망국 우선순위 제시 → 무역관 매칭 정밀도↑</w:t>
            </w:r>
          </w:p>
        </w:tc>
      </w:tr>
      <w:t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277건 상담을 어디에 배분할지</w:t>
            </w:r>
          </w:p>
        </w:tc>
        <w:tc>
          <w:tcPr>
            <w:tcW w:type="dxa" w:w="4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국가별 구매의향·가격수용도 점수로 상담 자원 배분 근거 제공</w:t>
            </w:r>
          </w:p>
        </w:tc>
      </w:tr>
      <w:t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“AI 지원” 표방하나 정확도 검증 체계 부재</w:t>
            </w:r>
          </w:p>
        </w:tc>
        <w:tc>
          <w:tcPr>
            <w:tcW w:type="dxa" w:w="4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paired t-test(p=0.0086)·5-metric 자가측정·GitHub 공개 — 공공사업에 필요한 검증 거버넌스</w:t>
            </w:r>
          </w:p>
        </w:tc>
      </w:tr>
      <w:t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비용·시간 부담</w:t>
            </w:r>
          </w:p>
        </w:tc>
        <w:tc>
          <w:tcPr>
            <w:tcW w:type="dxa" w:w="4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기존 시장조사 13억 원·6개월 → 400만 원·22분 (1,000배 빠름, 300배 저렴)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상호보완 핸드오프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2B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[MarketTwin]                          [경북 AI 무역지원센터]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진출국 추천·가격·소비자 반응 사전검증   →   KOTRA TriBIG 바이어 매칭 → 홍보 → 상담 → 계약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(업스트림 / 의사결정)                     (다운스트림 / 실행)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센터의 TriBIG(바이어 빅데이터)와 MarketTwin의 24개국 소비자 통계·시뮬은 데이터가 겹치지 않고 이어진다. “어느 나라”(MarketTwin) → “그 나라의 어느 바이어”(TriBIG).</w:t>
      </w:r>
    </w:p>
    <w:p>
      <w:pPr>
        <w:spacing w:after="60"/>
      </w:pPr>
    </w:p>
    <w:p>
      <w:pPr>
        <w:pStyle w:val="Heading1"/>
      </w:pPr>
      <w:r>
        <w:t xml:space="preserve">3. 접근 전략 — 4개 경로 (우선순위 순)</w:t>
      </w:r>
    </w:p>
    <w:p>
      <w:pPr>
        <w:pStyle w:val="Heading2"/>
      </w:pPr>
      <w:r>
        <w:t xml:space="preserve">경로 A. 실증 파일럿 (최우선 — 영업 아닌 검증으로 진입)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제안: 센터 지원기업 중 10~15개사 대상 무료 사전검증 파일럿. LLM 비용 자체 부담.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검증 설계: 시뮬 예측(유망 진출국 Top3) vs 센터가 실제로 첫 수출에 성공한 국가를 대조 → 적중률 산출.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이미 성공한 영천 큰기와집(미국→중국), 포항 비보라랩스(미국·유럽·중국)는 결과가 알려진 backtest fixture로 활용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왜 통하나: 센터는 비용·리스크 0, MarketTwin은 공공 레퍼런스 + outcome feedback 코퍼스 확보.</w:t>
      </w:r>
    </w:p>
    <w:p>
      <w:pPr>
        <w:pStyle w:val="Heading2"/>
      </w:pPr>
      <w:r>
        <w:t xml:space="preserve">경로 B. 수출 유관기관 협약체(MOU 생태계) 합류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6/5 협약 참여기관 중 경북창조경제혁신센터(스타트업 보육)·경북경제진흥원(수출지원)이 1차 접점.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포지션: TriBIG·온라인마케팅 플랫폼 공동활용 협약체에 “진출국 사전검증” 민간 AI 모듈 공급자로 합류.</w:t>
      </w:r>
    </w:p>
    <w:p>
      <w:pPr>
        <w:pStyle w:val="Heading2"/>
      </w:pPr>
      <w:r>
        <w:t xml:space="preserve">경로 C. 수출바우처 / 위탁용역 메뉴 등재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센터·GEPA 수출지원 바우처의 ‘시장조사·해외마케팅’ 수행기관 등록 → 기업이 바우처로 사전검증 구매.</w:t>
      </w:r>
    </w:p>
    <w:p>
      <w:pPr>
        <w:pStyle w:val="Heading2"/>
      </w:pPr>
      <w:r>
        <w:t xml:space="preserve">경로 D. 센터 플랫폼 기능 보강(B2G 납품/연동) — 중장기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센터 “맞춤형 수출마케팅 시스템”에 진출국 추천 API로 연동 납품.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전제: A·B 파일럿으로 정확도·신뢰 입증 후. 초기 제안 시 “경쟁 솔루션” 오해 위험 → 반드시 후순위.</w:t>
      </w:r>
    </w:p>
    <w:p>
      <w:pPr>
        <w:spacing w:after="60"/>
      </w:pPr>
    </w:p>
    <w:p>
      <w:pPr>
        <w:pStyle w:val="Heading1"/>
      </w:pPr>
      <w:r>
        <w:t xml:space="preserve">4. 포지셔닝 — 반드시 지킬 3원칙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보완재 프레이밍(경쟁 아님): “우리가 더 낫다”가 아니라 “센터가 잘하는 실행의 앞단을 채워 성공률을 높인다”로만 말한다.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KOTRA 중심 존중: TriBIG·132개 무역관을 대체가 아니라 연결 대상으로 명시한다.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정직한 정확도: “정확도 85%”식 과장 금지. 현재 advisory 등급 + 측정·공개 거버넌스를 그대로 제시 — 공공 심사에서 오히려 차별점.</w:t>
      </w:r>
    </w:p>
    <w:p>
      <w:pPr>
        <w:spacing w:after="60"/>
      </w:pPr>
    </w:p>
    <w:p>
      <w:pPr>
        <w:pStyle w:val="Heading1"/>
      </w:pPr>
      <w:r>
        <w:t xml:space="preserve">5. 첫 30일 액션 플랜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큰기와집·비보라랩스 등 공개 성공사례 3~5건 backtest 실행 → “센터 사례로 검증된 정확도” 1-page 제작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콜드 아웃리치 패키지 = 원페이저 + backtest 결과 + 무료 파일럿 제안서(경로 A)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접점 발송: ①경북도 경제통상국 ②센터 운영주체 ③경북경제진흥원 수출지원팀 ④경북창조경제혁신센터 보육팀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3~4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미팅 → 10개사 무료 실증 MOU 합의 목표. 결과는 센터 KPI(첫 수출 전환)와 공동 측정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부록. 콜드 아웃리치 메일 초안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2"/>
              <w:bottom w:val="single" w:color="1F3864" w:sz="4"/>
              <w:right w:val="single" w:color="1F3864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제목: [제안] 경북 AI 무역지원센터 ‘첫 수출 전환율’을 높이는 사전 시장검증 — 무료 실증 제안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F3864"/>
                <w:sz w:val="21"/>
                <w:szCs w:val="21"/>
              </w:rPr>
              <w:t xml:space="preserve">안녕하십니까. K-제품의 해외 진출국을 AI로 사전검증하는 ㈜미스터에이아이(Market Twin)입니다.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F3864"/>
                <w:sz w:val="21"/>
                <w:szCs w:val="21"/>
              </w:rPr>
              <w:t xml:space="preserve">센터가 2023년 11개사에서 2024년 62개사로 첫 수출 기업을 5.6배 늘리신 성과를 기사로 접했습니다. 저희는 센터의 강점인 바이어 발굴·홍보 실행의 앞단, 즉 “어느 나라로 가야 가장 잘 팔릴지”를 22분·저비용에 추정하는 도구를 운영합니다.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F3864"/>
                <w:sz w:val="21"/>
                <w:szCs w:val="21"/>
              </w:rPr>
              <w:t xml:space="preserve">흥미로운 점은, 센터 지원으로 이미 성공한 영천 큰기와집·포항 비보라랩스 사례에 저희 시뮬레이션을 돌려본 결과(첨부)와 실제 진출국이 얼마나 맞는지입니다.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F3864"/>
                <w:sz w:val="21"/>
                <w:szCs w:val="21"/>
              </w:rPr>
              <w:t xml:space="preserve">비용·리스크 없이 센터 지원기업 10개사를 대상으로 사전검증 무료 실증을 제안드립니다. 예측 vs 실제 첫 수출 국가를 함께 측정해, 센터의 전환율 향상에 기여하는지 데이터로 확인하고자 합니다.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F3864"/>
                <w:sz w:val="21"/>
                <w:szCs w:val="21"/>
              </w:rPr>
              <w:t xml:space="preserve">30분 온라인 미팅 가능하실까요?  Chris Lee · contact@markettwin.ai · 070-8057-6274 · https://www.markettwin.ai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Market Twin · 경북 AI 무역지원센터 접근 전략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2026-06-26T00:45:24.374Z</dcterms:created>
  <dcterms:modified xsi:type="dcterms:W3CDTF">2026-06-26T00:45:24.374Z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