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ai-market-twin-one-pager-정부투자자용"/>
    <w:p>
      <w:pPr>
        <w:pStyle w:val="Heading1"/>
      </w:pPr>
      <w:r>
        <w:t xml:space="preserve">AI Market Twin · One-Pager (정부·투자자용)</w:t>
      </w:r>
    </w:p>
    <w:p>
      <w:pPr>
        <w:pStyle w:val="FirstParagraph"/>
      </w:pPr>
      <w:r>
        <w:rPr>
          <w:b/>
          <w:bCs/>
        </w:rPr>
        <w:t xml:space="preserve">K-product 해외 진출 성공 확률을 AI가 예측합니다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법인</w:t>
            </w:r>
          </w:p>
        </w:tc>
        <w:tc>
          <w:tcPr/>
          <w:p>
            <w:pPr>
              <w:pStyle w:val="Compact"/>
            </w:pPr>
            <w:r>
              <w:t xml:space="preserve">주식회사 미스터에이아이 (Market Twin)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사업자번호</w:t>
            </w:r>
          </w:p>
        </w:tc>
        <w:tc>
          <w:tcPr/>
          <w:p>
            <w:pPr>
              <w:pStyle w:val="Compact"/>
            </w:pPr>
            <w:r>
              <w:t xml:space="preserve">693-87-03907 (2026년 5월 설립)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대표</w:t>
            </w:r>
          </w:p>
        </w:tc>
        <w:tc>
          <w:tcPr/>
          <w:p>
            <w:pPr>
              <w:pStyle w:val="Compact"/>
            </w:pPr>
            <w:r>
              <w:t xml:space="preserve">Chris Lee · contact@markettwin.ai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도메인</w:t>
            </w:r>
          </w:p>
        </w:tc>
        <w:tc>
          <w:tcPr/>
          <w:p>
            <w:pPr>
              <w:pStyle w:val="Compact"/>
            </w:pPr>
            <w:r>
              <w:t xml:space="preserve">https://www.markettwin.ai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Pre-launch (closed beta) · 사업계획서 v4.5 (2026-05-17)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문제"/>
    <w:p>
      <w:pPr>
        <w:pStyle w:val="Heading2"/>
      </w:pPr>
      <w:r>
        <w:t xml:space="preserve">문제</w:t>
      </w:r>
    </w:p>
    <w:p>
      <w:pPr>
        <w:pStyle w:val="BlockText"/>
      </w:pPr>
      <w:r>
        <w:rPr>
          <w:b/>
          <w:bCs/>
        </w:rPr>
        <w:t xml:space="preserve">한국 수출기업의 1년 생존율 49.2%, 5년 생존율 16.3%.</w:t>
      </w:r>
    </w:p>
    <w:p>
      <w:pPr>
        <w:pStyle w:val="FirstParagraph"/>
      </w:pPr>
      <w:r>
        <w:t xml:space="preserve">원인의 본질은</w:t>
      </w:r>
      <w:r>
        <w:t xml:space="preserve"> </w:t>
      </w:r>
      <w:r>
        <w:t xml:space="preserve">“현지 소비자 사전 검증 부재”</w:t>
      </w:r>
      <w:r>
        <w:t xml:space="preserve">. 기존 시장조사는 약</w:t>
      </w:r>
      <w:r>
        <w:t xml:space="preserve"> </w:t>
      </w:r>
      <w:r>
        <w:rPr>
          <w:b/>
          <w:bCs/>
        </w:rPr>
        <w:t xml:space="preserve">13억 원·6개월</w:t>
      </w:r>
      <w:r>
        <w:t xml:space="preserve">이 소요되어 중소수출기업에게는 사실상 접근 불가능합니다.</w:t>
      </w:r>
    </w:p>
    <w:bookmarkEnd w:id="9"/>
    <w:bookmarkStart w:id="10" w:name="솔루션"/>
    <w:p>
      <w:pPr>
        <w:pStyle w:val="Heading2"/>
      </w:pPr>
      <w:r>
        <w:t xml:space="preserve">솔루션</w:t>
      </w:r>
    </w:p>
    <w:p>
      <w:pPr>
        <w:pStyle w:val="FirstParagraph"/>
      </w:pPr>
      <w:r>
        <w:rPr>
          <w:b/>
          <w:bCs/>
        </w:rPr>
        <w:t xml:space="preserve">24개국 정부 OpenData × AI 가상 소비자 페르소나 시뮬레이션</w:t>
      </w:r>
      <w:r>
        <w:t xml:space="preserve"> </w:t>
      </w:r>
      <w:r>
        <w:t xml:space="preserve">— 7~22분 내, 40만~400만 원에 시장 검증을 완료합니다. 기존 방식 대비</w:t>
      </w:r>
      <w:r>
        <w:t xml:space="preserve"> </w:t>
      </w:r>
      <w:r>
        <w:rPr>
          <w:b/>
          <w:bCs/>
        </w:rPr>
        <w:t xml:space="preserve">1,000배 빠르고 300배 저렴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24개국 정부 통계</w:t>
      </w:r>
      <w:r>
        <w:t xml:space="preserve"> </w:t>
      </w:r>
      <w:r>
        <w:t xml:space="preserve">라이브 grounding (KOSIS, BLS, e-Stat, 베트남 GSO, 인도네시아 BPS 등 27 시드)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멀티 LLM 앙상블</w:t>
      </w:r>
      <w:r>
        <w:t xml:space="preserve"> </w:t>
      </w:r>
      <w:r>
        <w:t xml:space="preserve">(Claude · OpenAI · DeepSeek 동시 round-robin) + 3-layer voice sanitizer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6종 외부 anchor stack</w:t>
      </w:r>
      <w:r>
        <w:t xml:space="preserve"> </w:t>
      </w:r>
      <w:r>
        <w:t xml:space="preserve">— Hofstede 문화지수 / World Bank 거시 / UN Comtrade / 관세청 / DART 재무·지역매출 / KOTRA 진출기업</w:t>
      </w:r>
    </w:p>
    <w:bookmarkEnd w:id="10"/>
    <w:bookmarkStart w:id="11" w:name="측정공개된-정확도-phase-f.1-결과"/>
    <w:p>
      <w:pPr>
        <w:pStyle w:val="Heading2"/>
      </w:pPr>
      <w:r>
        <w:t xml:space="preserve">측정·공개된 정확도 (Phase F.1 결과)</w:t>
      </w:r>
    </w:p>
    <w:p>
      <w:pPr>
        <w:pStyle w:val="BlockText"/>
      </w:pPr>
      <w:r>
        <w:rPr>
          <w:b/>
          <w:bCs/>
        </w:rPr>
        <w:t xml:space="preserve">첫 통계적 유의 win 달성 (paired t-test p=0.0086 ✓)</w:t>
      </w:r>
    </w:p>
    <w:p>
      <w:pPr>
        <w:pStyle w:val="SourceCode"/>
      </w:pPr>
      <w:r>
        <w:rPr>
          <w:rStyle w:val="VerbatimChar"/>
        </w:rPr>
        <w:t xml:space="preserve">6-product paired benchmark, 2026-05-17</w:t>
      </w:r>
      <w:r>
        <w:br/>
      </w:r>
      <w:r>
        <w:rPr>
          <w:rStyle w:val="VerbatimChar"/>
        </w:rPr>
        <w:t xml:space="preserve">  Mean composite     72.0 / 100   (95% CI [61.7, 83.3])</w:t>
      </w:r>
      <w:r>
        <w:br/>
      </w:r>
      <w:r>
        <w:rPr>
          <w:rStyle w:val="VerbatimChar"/>
        </w:rPr>
        <w:t xml:space="preserve">  HOLDOUT n=2        75.4         (TUNING n=4: 70.4 — overfit 없음)</w:t>
      </w:r>
      <w:r>
        <w:br/>
      </w:r>
      <w:r>
        <w:rPr>
          <w:rStyle w:val="VerbatimChar"/>
        </w:rPr>
        <w:t xml:space="preserve">  vs v6 paired Δ     +17.4 pt     (p = 0.0086, 95% conf 유의)</w:t>
      </w:r>
      <w:r>
        <w:br/>
      </w:r>
      <w:r>
        <w:rPr>
          <w:rStyle w:val="VerbatimChar"/>
        </w:rPr>
        <w:t xml:space="preserve">  vs v0 baseline     +31.6 pt     (40.4 → 72.0, 단일 일자)</w:t>
      </w:r>
    </w:p>
    <w:p>
      <w:pPr>
        <w:pStyle w:val="FirstParagraph"/>
      </w:pPr>
      <w:r>
        <w:t xml:space="preserve">게이트 ≥80 사정권 진입.</w:t>
      </w:r>
      <w:r>
        <w:t xml:space="preserve"> </w:t>
      </w:r>
      <w:r>
        <w:rPr>
          <w:b/>
          <w:bCs/>
        </w:rPr>
        <w:t xml:space="preserve">2/6 fixture (LG OLED 84.1, KGC 96.4) 이미 게이트 통과</w:t>
      </w:r>
      <w:r>
        <w:t xml:space="preserve">.</w:t>
      </w:r>
    </w:p>
    <w:p>
      <w:pPr>
        <w:pStyle w:val="BodyText"/>
      </w:pPr>
      <w:r>
        <w:t xml:space="preserve">5-metric 자가 평가 (top3Hit / rankCorrelation / rejectRecall / confidenceCalibration / trendMatch) + paired t-test + FDR + bootstrap CI 모든 결과 GitHub 공개 (https://github.com/hwlee1978/market-twin/tree/main/validation/results).</w:t>
      </w:r>
    </w:p>
    <w:bookmarkEnd w:id="11"/>
    <w:bookmarkStart w:id="12" w:name="차별화"/>
    <w:p>
      <w:pPr>
        <w:pStyle w:val="Heading2"/>
      </w:pPr>
      <w:r>
        <w:t xml:space="preserve">차별화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일반 AI 챗봇 / 시장조사</w:t>
            </w:r>
          </w:p>
        </w:tc>
        <w:tc>
          <w:tcPr/>
          <w:p>
            <w:pPr>
              <w:pStyle w:val="Compact"/>
            </w:pPr>
            <w:r>
              <w:t xml:space="preserve">AI Market Twin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grounding</w:t>
            </w:r>
          </w:p>
        </w:tc>
        <w:tc>
          <w:tcPr/>
          <w:p>
            <w:pPr>
              <w:pStyle w:val="Compact"/>
            </w:pPr>
            <w:r>
              <w:t xml:space="preserve">일반 web 학습</w:t>
            </w:r>
          </w:p>
        </w:tc>
        <w:tc>
          <w:tcPr/>
          <w:p>
            <w:pPr>
              <w:pStyle w:val="Compact"/>
            </w:pPr>
            <w:r>
              <w:t xml:space="preserve">24개국 공식 통계 + 6 anchor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출처 추적</w:t>
            </w:r>
          </w:p>
        </w:tc>
        <w:tc>
          <w:tcPr/>
          <w:p>
            <w:pPr>
              <w:pStyle w:val="Compact"/>
            </w:pPr>
            <w:r>
              <w:t xml:space="preserve">불가</w:t>
            </w:r>
          </w:p>
        </w:tc>
        <w:tc>
          <w:tcPr/>
          <w:p>
            <w:pPr>
              <w:pStyle w:val="Compact"/>
            </w:pPr>
            <w:r>
              <w:t xml:space="preserve">모든 페르소나 발언 → 출처 통계 셀로 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정확도 공개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paired t-test, FDR, 5-metric 주간 측정·공개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비용·시간</w:t>
            </w:r>
          </w:p>
        </w:tc>
        <w:tc>
          <w:tcPr/>
          <w:p>
            <w:pPr>
              <w:pStyle w:val="Compact"/>
            </w:pPr>
            <w:r>
              <w:t xml:space="preserve">13억 원·6개월</w:t>
            </w:r>
          </w:p>
        </w:tc>
        <w:tc>
          <w:tcPr/>
          <w:p>
            <w:pPr>
              <w:pStyle w:val="Compact"/>
            </w:pPr>
            <w:r>
              <w:t xml:space="preserve">400만 원·22분</w:t>
            </w:r>
          </w:p>
        </w:tc>
      </w:tr>
    </w:tbl>
    <w:bookmarkEnd w:id="12"/>
    <w:bookmarkStart w:id="13" w:name="시장-비즈니스-모델"/>
    <w:p>
      <w:pPr>
        <w:pStyle w:val="Heading2"/>
      </w:pPr>
      <w:r>
        <w:t xml:space="preserve">시장 + 비즈니스 모델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마켓 리서치 시장</w:t>
      </w:r>
      <w:r>
        <w:t xml:space="preserve">: $7.97B (2025) → $16.80B (2030), CAGR 16.1%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K-Beauty·K-Food 해외 시장</w:t>
      </w:r>
      <w:r>
        <w:t xml:space="preserve">: 약 31조 원 /</w:t>
      </w:r>
      <w:r>
        <w:t xml:space="preserve"> </w:t>
      </w:r>
      <w:r>
        <w:rPr>
          <w:b/>
          <w:bCs/>
        </w:rPr>
        <w:t xml:space="preserve">K-Content</w:t>
      </w:r>
      <w:r>
        <w:t xml:space="preserve">: 16조 원+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수익 모델</w:t>
      </w:r>
      <w:r>
        <w:t xml:space="preserve">: SaaS 구독 ₩290k-1.49M (4-tier) + 엔터프라이즈 컨설팅 + API 라이선싱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타깃</w:t>
      </w:r>
      <w:r>
        <w:t xml:space="preserve">: 중소수출기업 + 정부·공공기관 (KOTRA 형태) + 글로벌 K-product 브랜드</w:t>
      </w:r>
    </w:p>
    <w:bookmarkEnd w:id="13"/>
    <w:bookmarkStart w:id="14" w:name="정부-사업-적합성-2026-ai-opendata-챌린지-응모"/>
    <w:p>
      <w:pPr>
        <w:pStyle w:val="Heading2"/>
      </w:pPr>
      <w:r>
        <w:t xml:space="preserve">정부 사업 적합성 (2026 AI+ OpenData 챌린지 응모)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과제번호</w:t>
            </w:r>
          </w:p>
        </w:tc>
        <w:tc>
          <w:tcPr/>
          <w:p>
            <w:pPr>
              <w:pStyle w:val="Compact"/>
            </w:pPr>
            <w:r>
              <w:t xml:space="preserve">20457281 (시장진출 전략 추천 부문)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가치</w:t>
            </w:r>
          </w:p>
        </w:tc>
        <w:tc>
          <w:tcPr/>
          <w:p>
            <w:pPr>
              <w:pStyle w:val="Compact"/>
            </w:pPr>
            <w:r>
              <w:t xml:space="preserve">한유원(KORIA)·중진공(KOSME) 데이터 통합으로 K-수출 정책 인프라화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거버넌스</w:t>
            </w:r>
          </w:p>
        </w:tc>
        <w:tc>
          <w:tcPr/>
          <w:p>
            <w:pPr>
              <w:pStyle w:val="Compact"/>
            </w:pPr>
            <w:r>
              <w:t xml:space="preserve">자체 정확도 측정·공개 인프라 (chal_reviewer가 검증 가능한 유일한 응모)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실증 가능성</w:t>
            </w:r>
          </w:p>
        </w:tc>
        <w:tc>
          <w:tcPr/>
          <w:p>
            <w:pPr>
              <w:pStyle w:val="Compact"/>
            </w:pPr>
            <w:r>
              <w:t xml:space="preserve">v7 mean 72.0, paired p=0.0086 — 단순</w:t>
            </w:r>
            <w:r>
              <w:t xml:space="preserve"> </w:t>
            </w:r>
            <w:r>
              <w:t xml:space="preserve">“주장”</w:t>
            </w:r>
            <w:r>
              <w:t xml:space="preserve"> </w:t>
            </w:r>
            <w:r>
              <w:t xml:space="preserve">아닌</w:t>
            </w:r>
            <w:r>
              <w:t xml:space="preserve"> </w:t>
            </w:r>
            <w:r>
              <w:t xml:space="preserve">“측정된”</w:t>
            </w:r>
            <w:r>
              <w:t xml:space="preserve"> </w:t>
            </w:r>
            <w:r>
              <w:t xml:space="preserve">정확도</w:t>
            </w:r>
          </w:p>
        </w:tc>
      </w:tr>
    </w:tbl>
    <w:bookmarkEnd w:id="14"/>
    <w:bookmarkStart w:id="15" w:name="팀자원"/>
    <w:p>
      <w:pPr>
        <w:pStyle w:val="Heading2"/>
      </w:pPr>
      <w:r>
        <w:t xml:space="preserve">팀·자원</w:t>
      </w:r>
    </w:p>
    <w:p>
      <w:pPr>
        <w:pStyle w:val="Compact"/>
        <w:numPr>
          <w:ilvl w:val="0"/>
          <w:numId w:val="1003"/>
        </w:numPr>
      </w:pPr>
      <w:r>
        <w:t xml:space="preserve">Chris Lee (CEO/CTO) — 풀스택 + AI 시뮬레이션 시스템 단독 구축</w:t>
      </w:r>
    </w:p>
    <w:p>
      <w:pPr>
        <w:pStyle w:val="Compact"/>
        <w:numPr>
          <w:ilvl w:val="0"/>
          <w:numId w:val="1003"/>
        </w:numPr>
      </w:pPr>
      <w:r>
        <w:t xml:space="preserve">인프라: Next.js + Supabase + 멀티 LLM (Claude · OpenAI · DeepSeek) + Vercel + Cloud Run worker</w:t>
      </w:r>
    </w:p>
    <w:p>
      <w:pPr>
        <w:pStyle w:val="Compact"/>
        <w:numPr>
          <w:ilvl w:val="0"/>
          <w:numId w:val="1003"/>
        </w:numPr>
      </w:pPr>
      <w:r>
        <w:t xml:space="preserve">인증 로드맵: ISMS-P 2027 Q2, ISO 27001 2027 Q3</w:t>
      </w:r>
    </w:p>
    <w:p>
      <w:pPr>
        <w:pStyle w:val="Compact"/>
        <w:numPr>
          <w:ilvl w:val="0"/>
          <w:numId w:val="1003"/>
        </w:numPr>
      </w:pPr>
      <w:r>
        <w:t xml:space="preserve">AI 책임성: NIST AI RMF · EU AI Act · OECD AI 원칙 · 한국 AI 윤리 가이드라인 준수</w:t>
      </w:r>
    </w:p>
    <w:bookmarkEnd w:id="15"/>
    <w:bookmarkStart w:id="16" w:name="ask"/>
    <w:p>
      <w:pPr>
        <w:pStyle w:val="Heading2"/>
      </w:pPr>
      <w:r>
        <w:t xml:space="preserve">Ask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정부·공공기관</w:t>
      </w:r>
      <w:r>
        <w:t xml:space="preserve">: 2026 AI+ OpenData 챌린지 선정 → 6개월 내 KORIA/KOSME 데이터 통합 + 10개사 베타 실증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투자자</w:t>
      </w:r>
      <w:r>
        <w:t xml:space="preserve">: 시드 라운드 (정확도 80점 게이트 도달 + paid pilot 10개사 확보 단계까지 12개월 runway)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K-product 브랜드</w:t>
      </w:r>
      <w:r>
        <w:t xml:space="preserve">: 사전 시장 검증 베타 참여 (KOTRA-style gov buyer 추천 환영)</w:t>
      </w:r>
    </w:p>
    <w:bookmarkEnd w:id="16"/>
    <w:bookmarkStart w:id="17" w:name="더-알아보기"/>
    <w:p>
      <w:pPr>
        <w:pStyle w:val="Heading2"/>
      </w:pPr>
      <w:r>
        <w:t xml:space="preserve">더 알아보기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자료</w:t>
            </w:r>
          </w:p>
        </w:tc>
        <w:tc>
          <w:tcPr/>
          <w:p>
            <w:pPr>
              <w:pStyle w:val="Compact"/>
            </w:pPr>
            <w:r>
              <w:t xml:space="preserve">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마케팅 사이트</w:t>
            </w:r>
          </w:p>
        </w:tc>
        <w:tc>
          <w:tcPr/>
          <w:p>
            <w:pPr>
              <w:pStyle w:val="Compact"/>
            </w:pPr>
            <w:r>
              <w:t xml:space="preserve">https://www.markettwin.ai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방법론 + 정확도 공시</w:t>
            </w:r>
          </w:p>
        </w:tc>
        <w:tc>
          <w:tcPr/>
          <w:p>
            <w:pPr>
              <w:pStyle w:val="Compact"/>
            </w:pPr>
            <w:r>
              <w:t xml:space="preserve">https://www.markettwin.ai/methodology.html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신뢰성·AI 책임성</w:t>
            </w:r>
          </w:p>
        </w:tc>
        <w:tc>
          <w:tcPr/>
          <w:p>
            <w:pPr>
              <w:pStyle w:val="Compact"/>
            </w:pPr>
            <w:r>
              <w:t xml:space="preserve">https://www.markettwin.ai/trust.html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사업계획서 v4.5 (전체)</w:t>
            </w:r>
          </w:p>
        </w:tc>
        <w:tc>
          <w:tcPr/>
          <w:p>
            <w:pPr>
              <w:pStyle w:val="Compact"/>
            </w:pPr>
            <w:r>
              <w:t xml:space="preserve">proposals/MarketTwin_BusinessPlan_v4_5.docx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F 정확도 trajectory</w:t>
            </w:r>
          </w:p>
        </w:tc>
        <w:tc>
          <w:tcPr/>
          <w:p>
            <w:pPr>
              <w:pStyle w:val="Compact"/>
            </w:pPr>
            <w:r>
              <w:t xml:space="preserve">validation/results/PHASE_F_TRAJECTORY.md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 설계 lessons</w:t>
            </w:r>
          </w:p>
        </w:tc>
        <w:tc>
          <w:tcPr/>
          <w:p>
            <w:pPr>
              <w:pStyle w:val="Compact"/>
            </w:pPr>
            <w:r>
              <w:t xml:space="preserve">validation/results/ANCHOR_DESIGN_LESSONS.md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「 데이터로 K-product의 다음 시장을 추천하다 」</w:t>
      </w:r>
      <w:r>
        <w:t xml:space="preserve"> </w:t>
      </w:r>
      <w:r>
        <w:t xml:space="preserve">contact@markettwin.ai · https://www.markettwin.ai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2026-05-17T19:21:45Z</dcterms:created>
  <dcterms:modified xsi:type="dcterms:W3CDTF">2026-05-17T19:21:45Z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