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phần 1 - đề xuất 2 giải pháp</w:t>
      </w:r>
    </w:p>
    <w:p w:rsidR="00000000" w:rsidDel="00000000" w:rsidP="00000000" w:rsidRDefault="00000000" w:rsidRPr="00000000" w14:paraId="00000002">
      <w:pPr>
        <w:spacing w:after="240" w:lineRule="auto"/>
        <w:rPr/>
      </w:pPr>
      <w:r w:rsidDel="00000000" w:rsidR="00000000" w:rsidRPr="00000000">
        <w:rPr>
          <w:rtl w:val="0"/>
        </w:rPr>
        <w:t xml:space="preserve">giải pháp 1: phát triển lặp theo sprint</w:t>
      </w:r>
    </w:p>
    <w:p w:rsidR="00000000" w:rsidDel="00000000" w:rsidP="00000000" w:rsidRDefault="00000000" w:rsidRPr="00000000" w14:paraId="00000003">
      <w:pPr>
        <w:spacing w:after="240" w:lineRule="auto"/>
        <w:rPr/>
      </w:pPr>
      <w:r w:rsidDel="00000000" w:rsidR="00000000" w:rsidRPr="00000000">
        <w:rPr>
          <w:rtl w:val="0"/>
        </w:rPr>
        <w:t xml:space="preserve">chia nhỏ dự án thành nhiều chu kỳ ngắn để phát triển và giao nộp sản phẩm liên tục, tiếp nhận yêu cầu thay đổi linh hoạt ở đầu mỗi chu kỳ</w:t>
      </w:r>
    </w:p>
    <w:p w:rsidR="00000000" w:rsidDel="00000000" w:rsidP="00000000" w:rsidRDefault="00000000" w:rsidRPr="00000000" w14:paraId="00000004">
      <w:pPr>
        <w:spacing w:after="240" w:lineRule="auto"/>
        <w:rPr/>
      </w:pPr>
      <w:r w:rsidDel="00000000" w:rsidR="00000000" w:rsidRPr="00000000">
        <w:rPr>
          <w:rtl w:val="0"/>
        </w:rPr>
        <w:t xml:space="preserve">giải pháp 2: phát triển tuần tự theo giai đoạn</w:t>
      </w:r>
    </w:p>
    <w:p w:rsidR="00000000" w:rsidDel="00000000" w:rsidP="00000000" w:rsidRDefault="00000000" w:rsidRPr="00000000" w14:paraId="00000005">
      <w:pPr>
        <w:spacing w:after="240" w:lineRule="auto"/>
        <w:rPr/>
      </w:pPr>
      <w:r w:rsidDel="00000000" w:rsidR="00000000" w:rsidRPr="00000000">
        <w:rPr>
          <w:rtl w:val="0"/>
        </w:rPr>
        <w:t xml:space="preserve">thực hiện dự án nối tiếp qua các bước từ phân tích đến kiểm thử, chốt cố định toàn bộ yêu cầu ngay từ đầu và bàn giao ở cuối dự án</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phần 2 - bảng so sánh</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210"/>
        <w:gridCol w:w="3315"/>
        <w:tblGridChange w:id="0">
          <w:tblGrid>
            <w:gridCol w:w="2250"/>
            <w:gridCol w:w="3210"/>
            <w:gridCol w:w="33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giải pháp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giải pháp 2</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khả năng thích nghi khi yêu cầu thay đổi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 ưu điểm: linh hoạt điều chỉnh yêu cầu theo từng chu kỳ ngắn mà ít gây tốn kém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 nhược điểm: khó thay đổi giữa chừng, chi phí đập đi làm lại rất cao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thời điểm khách thấy sản phẩm / phát hiện sai lệch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 ưu điểm: thấy sản phẩm sớm sau mỗi sprint nên phát hiện và sửa sai lệch kịp thời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 nhược điểm: cuối dự án mới thấy sản phẩm nên phát hiện sai lệch trễ, chi phí sửa lớn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mức phù hợp khi yêu cầu rõ ràng, ổn định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 nhược điểm: tốn chi phí quản lý và họp hành không cần thiết khi nghiệp vụ ít đổi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 ưu điểm: tối ưu nguồn lực và tiến độ nhờ kế hoạch rõ ràng ngay từ đầu</w:t>
            </w:r>
          </w:p>
        </w:tc>
      </w:tr>
    </w:tbl>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phần 3 - lựa chọn và phản biện</w:t>
      </w:r>
    </w:p>
    <w:p w:rsidR="00000000" w:rsidDel="00000000" w:rsidP="00000000" w:rsidRDefault="00000000" w:rsidRPr="00000000" w14:paraId="00000014">
      <w:pPr>
        <w:numPr>
          <w:ilvl w:val="0"/>
          <w:numId w:val="1"/>
        </w:numPr>
        <w:spacing w:after="0" w:afterAutospacing="0" w:lineRule="auto"/>
        <w:ind w:left="720" w:hanging="360"/>
        <w:rPr>
          <w:u w:val="none"/>
        </w:rPr>
      </w:pPr>
      <w:r w:rsidDel="00000000" w:rsidR="00000000" w:rsidRPr="00000000">
        <w:rPr>
          <w:rtl w:val="0"/>
        </w:rPr>
        <w:t xml:space="preserve">đội tính năng chọn giải pháp 1 vì nghiệp vụ biến động liên tục theo thị trường, cần chia nhỏ sprint để linh hoạt thích nghi</w:t>
      </w:r>
    </w:p>
    <w:p w:rsidR="00000000" w:rsidDel="00000000" w:rsidP="00000000" w:rsidRDefault="00000000" w:rsidRPr="00000000" w14:paraId="00000015">
      <w:pPr>
        <w:numPr>
          <w:ilvl w:val="0"/>
          <w:numId w:val="1"/>
        </w:numPr>
        <w:spacing w:after="0" w:afterAutospacing="0" w:lineRule="auto"/>
        <w:ind w:left="720" w:hanging="360"/>
        <w:rPr>
          <w:u w:val="none"/>
        </w:rPr>
      </w:pPr>
      <w:r w:rsidDel="00000000" w:rsidR="00000000" w:rsidRPr="00000000">
        <w:rPr>
          <w:rtl w:val="0"/>
        </w:rPr>
        <w:t xml:space="preserve">đội đối soát chọn giải pháp 2 vì quy định thuế có tính chuẩn hóa cao, làm theo kế hoạch cố định giúp đảm bảo chính xác và tránh bị phạt</w:t>
      </w:r>
    </w:p>
    <w:p w:rsidR="00000000" w:rsidDel="00000000" w:rsidP="00000000" w:rsidRDefault="00000000" w:rsidRPr="00000000" w14:paraId="00000016">
      <w:pPr>
        <w:numPr>
          <w:ilvl w:val="0"/>
          <w:numId w:val="1"/>
        </w:numPr>
        <w:spacing w:after="0" w:afterAutospacing="0" w:lineRule="auto"/>
        <w:ind w:left="720" w:hanging="360"/>
        <w:rPr>
          <w:u w:val="none"/>
        </w:rPr>
      </w:pPr>
      <w:r w:rsidDel="00000000" w:rsidR="00000000" w:rsidRPr="00000000">
        <w:rPr>
          <w:rtl w:val="0"/>
        </w:rPr>
        <w:t xml:space="preserve">khi luật thuế đổi gấp, đội đối soát tạm dừng tiến độ để làm quy trình đánh giá tác động và cập nhật lại tài liệu thiết kế trước khi làm tiếp</w:t>
      </w:r>
    </w:p>
    <w:p w:rsidR="00000000" w:rsidDel="00000000" w:rsidP="00000000" w:rsidRDefault="00000000" w:rsidRPr="00000000" w14:paraId="00000017">
      <w:pPr>
        <w:numPr>
          <w:ilvl w:val="0"/>
          <w:numId w:val="1"/>
        </w:numPr>
        <w:spacing w:after="0" w:afterAutospacing="0" w:lineRule="auto"/>
        <w:ind w:left="720" w:hanging="360"/>
        <w:rPr>
          <w:u w:val="none"/>
        </w:rPr>
      </w:pPr>
      <w:r w:rsidDel="00000000" w:rsidR="00000000" w:rsidRPr="00000000">
        <w:rPr>
          <w:rtl w:val="0"/>
        </w:rPr>
        <w:t xml:space="preserve">rủi ro lớn nhất là bị vỡ tiến độ bàn giao và phát sinh thêm chi phí làm lại các phần đã đóng đóng băng</w:t>
      </w:r>
    </w:p>
    <w:p w:rsidR="00000000" w:rsidDel="00000000" w:rsidP="00000000" w:rsidRDefault="00000000" w:rsidRPr="00000000" w14:paraId="00000018">
      <w:pPr>
        <w:numPr>
          <w:ilvl w:val="0"/>
          <w:numId w:val="1"/>
        </w:numPr>
        <w:spacing w:after="0" w:afterAutospacing="0" w:lineRule="auto"/>
        <w:ind w:left="720" w:hanging="360"/>
        <w:rPr>
          <w:u w:val="none"/>
        </w:rPr>
      </w:pPr>
      <w:r w:rsidDel="00000000" w:rsidR="00000000" w:rsidRPr="00000000">
        <w:rPr>
          <w:rtl w:val="0"/>
        </w:rPr>
        <w:t xml:space="preserve">đề xuất của trưởng phòng sai vì chọn quy trình phải dựa vào tính chất yêu cầu ổn định hay biến động chứ không dựa vào sự hiện đại</w:t>
      </w:r>
    </w:p>
    <w:p w:rsidR="00000000" w:rsidDel="00000000" w:rsidP="00000000" w:rsidRDefault="00000000" w:rsidRPr="00000000" w14:paraId="00000019">
      <w:pPr>
        <w:numPr>
          <w:ilvl w:val="0"/>
          <w:numId w:val="1"/>
        </w:numPr>
        <w:spacing w:after="240" w:lineRule="auto"/>
        <w:ind w:left="720" w:hanging="360"/>
        <w:rPr>
          <w:u w:val="none"/>
        </w:rPr>
      </w:pPr>
      <w:r w:rsidDel="00000000" w:rsidR="00000000" w:rsidRPr="00000000">
        <w:rPr>
          <w:rtl w:val="0"/>
        </w:rPr>
        <w:t xml:space="preserve">việc ép đội đối soát dùng scrum làm tăng họp hành lãng phí và dễ gây sai sót nghiệp vụ thuế nghiêm trọng</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