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2195" w14:textId="631F5A82" w:rsidR="00A82B84" w:rsidRDefault="009C25A5">
      <w:r w:rsidRPr="009C25A5">
        <w:t xml:space="preserve">Den lilla stadens Skanör med Falsterbo siste borgmästare hette Erik </w:t>
      </w:r>
      <w:proofErr w:type="spellStart"/>
      <w:r w:rsidRPr="009C25A5">
        <w:t>Torslow</w:t>
      </w:r>
      <w:proofErr w:type="spellEnd"/>
      <w:r w:rsidRPr="009C25A5">
        <w:t xml:space="preserve">. Och denna artikel i min serie Folk på Näset förr skall handla om honom. </w:t>
      </w:r>
      <w:proofErr w:type="spellStart"/>
      <w:r w:rsidRPr="009C25A5">
        <w:t>Torslow</w:t>
      </w:r>
      <w:proofErr w:type="spellEnd"/>
      <w:r w:rsidRPr="009C25A5">
        <w:t xml:space="preserve"> är på flera sätt intressant. Han var som sagt syskonstädernas siste </w:t>
      </w:r>
      <w:proofErr w:type="gramStart"/>
      <w:r w:rsidRPr="009C25A5">
        <w:t>borg mästare</w:t>
      </w:r>
      <w:proofErr w:type="gramEnd"/>
      <w:r w:rsidRPr="009C25A5">
        <w:t xml:space="preserve"> enligt gammal ordning och då självskriven ordförande både i rådhusrätten och i </w:t>
      </w:r>
      <w:proofErr w:type="spellStart"/>
      <w:r w:rsidRPr="009C25A5">
        <w:t>rådstu</w:t>
      </w:r>
      <w:proofErr w:type="spellEnd"/>
      <w:r w:rsidRPr="009C25A5">
        <w:t xml:space="preserve"> gan, stadens styrelse. Dessutom, tycker jag, att Erik </w:t>
      </w:r>
      <w:proofErr w:type="spellStart"/>
      <w:r w:rsidRPr="009C25A5">
        <w:t>Torslow</w:t>
      </w:r>
      <w:proofErr w:type="spellEnd"/>
      <w:r w:rsidRPr="009C25A5">
        <w:t xml:space="preserve"> var ett av Näsets original i den betydelse som jag beskrivit i artikeln om </w:t>
      </w:r>
      <w:proofErr w:type="spellStart"/>
      <w:r w:rsidRPr="009C25A5">
        <w:t>Knösabonden</w:t>
      </w:r>
      <w:proofErr w:type="spellEnd"/>
      <w:r w:rsidRPr="009C25A5">
        <w:t xml:space="preserve"> Olof Jeppsson. För Skanör med Falsterbos innevånare under 1900-talets första hälft var </w:t>
      </w:r>
      <w:proofErr w:type="spellStart"/>
      <w:r w:rsidRPr="009C25A5">
        <w:t>Torslow</w:t>
      </w:r>
      <w:proofErr w:type="spellEnd"/>
      <w:r w:rsidRPr="009C25A5">
        <w:t xml:space="preserve"> Borgmästaren med stort B. Och Näsets historia under den tiden hade varit mycket gråare utan honom. Erik </w:t>
      </w:r>
      <w:proofErr w:type="spellStart"/>
      <w:r w:rsidRPr="009C25A5">
        <w:t>Torslow</w:t>
      </w:r>
      <w:proofErr w:type="spellEnd"/>
      <w:r w:rsidRPr="009C25A5">
        <w:t xml:space="preserve"> var född i Kristi </w:t>
      </w:r>
      <w:proofErr w:type="spellStart"/>
      <w:r w:rsidRPr="009C25A5">
        <w:t>anstad</w:t>
      </w:r>
      <w:proofErr w:type="spellEnd"/>
      <w:r w:rsidRPr="009C25A5">
        <w:t xml:space="preserve"> 1882 som då var en </w:t>
      </w:r>
      <w:proofErr w:type="spellStart"/>
      <w:r w:rsidRPr="009C25A5">
        <w:t>bety</w:t>
      </w:r>
      <w:proofErr w:type="spellEnd"/>
      <w:r w:rsidRPr="009C25A5">
        <w:t xml:space="preserve"> </w:t>
      </w:r>
      <w:proofErr w:type="spellStart"/>
      <w:r w:rsidRPr="009C25A5">
        <w:t>dande</w:t>
      </w:r>
      <w:proofErr w:type="spellEnd"/>
      <w:r w:rsidRPr="009C25A5">
        <w:t xml:space="preserve"> ort på trakten med säte för länsstyrelsen i Kristianstads län, hovrätten över Skåne och Blekinge och </w:t>
      </w:r>
      <w:proofErr w:type="spellStart"/>
      <w:r w:rsidRPr="009C25A5">
        <w:t>Wendes</w:t>
      </w:r>
      <w:proofErr w:type="spellEnd"/>
      <w:r w:rsidRPr="009C25A5">
        <w:t xml:space="preserve"> artilleriregemente. </w:t>
      </w:r>
      <w:proofErr w:type="spellStart"/>
      <w:r w:rsidRPr="009C25A5">
        <w:t>Torslow</w:t>
      </w:r>
      <w:proofErr w:type="spellEnd"/>
      <w:r w:rsidRPr="009C25A5">
        <w:t xml:space="preserve"> avlade den dåtida krävande studentexamen 1900 i Göteborg och började därefter studera juridik i lärdomsstaden Lund. Han krönte sina studier med en jur. Kand. examen 1906. Och redan 1908 finner vi honom som borgmästare i Skanör med Falsterbo, sannolikt efter en tids tjänstgöring som jurist vid hovrätten i Kristianstad. Erik </w:t>
      </w:r>
      <w:proofErr w:type="spellStart"/>
      <w:r w:rsidRPr="009C25A5">
        <w:t>Torslow</w:t>
      </w:r>
      <w:proofErr w:type="spellEnd"/>
      <w:r w:rsidRPr="009C25A5">
        <w:t xml:space="preserve"> var alltså endast 26 år gammal då han blev borgmästare i syskonstäderna. Och den posten skulle han inneha i nästan fyra årtionden, till 1946. Borgmästaren var den världsliga maktens högste i Skanör Falsterbo på </w:t>
      </w:r>
      <w:proofErr w:type="spellStart"/>
      <w:r w:rsidRPr="009C25A5">
        <w:t>Torslows</w:t>
      </w:r>
      <w:proofErr w:type="spellEnd"/>
      <w:r w:rsidRPr="009C25A5">
        <w:t xml:space="preserve"> tid. De stadens </w:t>
      </w:r>
      <w:proofErr w:type="spellStart"/>
      <w:proofErr w:type="gramStart"/>
      <w:r w:rsidRPr="009C25A5">
        <w:t>kyrko</w:t>
      </w:r>
      <w:proofErr w:type="spellEnd"/>
      <w:r w:rsidRPr="009C25A5">
        <w:t xml:space="preserve"> herdar</w:t>
      </w:r>
      <w:proofErr w:type="gramEnd"/>
      <w:r w:rsidRPr="009C25A5">
        <w:t xml:space="preserve"> som verkade under hans långa tid som borgmästare var, i egenskap av Skanör Falsterbos högsta andliga företrädare, de enda som kunde sägas vara </w:t>
      </w:r>
      <w:proofErr w:type="spellStart"/>
      <w:r w:rsidRPr="009C25A5">
        <w:t>borgmästa</w:t>
      </w:r>
      <w:proofErr w:type="spellEnd"/>
      <w:r w:rsidRPr="009C25A5">
        <w:t xml:space="preserve"> På Ljungen 76 • 2021 rens sociala likar, men inte stå över honom i rang. Vilken samhällelig makt hade då borgmästare Erik </w:t>
      </w:r>
      <w:proofErr w:type="spellStart"/>
      <w:r w:rsidRPr="009C25A5">
        <w:t>Torslow</w:t>
      </w:r>
      <w:proofErr w:type="spellEnd"/>
      <w:r w:rsidRPr="009C25A5">
        <w:t xml:space="preserve">? Skanörs rådhus var denna makts geografiska centrum och maktens funktionella centrum var den allmänna rådstugan. På landet samlades de röstberättigade till sockenstämmor, men i städerna till allmänna rådstugor. För större städer (med 3 000 innevånare eller fler) hade allmänna rådstugan att välja stadsfullmäktige som därmed blev stadens beslutande organ i löpande ärenden. I mindre städer, som alltså i Skanör med Falsterbo, kunde allmänna rådstugan välja att utse stadsfullmäktige – eller utöva den löpande makten i själva. Fram till 1934 var ordningen den att den allmänna rådstugan i Skanör med Falsterbo styrde syskonstäderna direkt, men från och med det året utsågs stadsfullmäktige. Erik </w:t>
      </w:r>
      <w:proofErr w:type="spellStart"/>
      <w:r w:rsidRPr="009C25A5">
        <w:t>Torslows</w:t>
      </w:r>
      <w:proofErr w:type="spellEnd"/>
      <w:r w:rsidRPr="009C25A5">
        <w:t xml:space="preserve"> första </w:t>
      </w:r>
      <w:proofErr w:type="spellStart"/>
      <w:r w:rsidRPr="009C25A5">
        <w:t>maktposi</w:t>
      </w:r>
      <w:proofErr w:type="spellEnd"/>
      <w:r w:rsidRPr="009C25A5">
        <w:t xml:space="preserve"> </w:t>
      </w:r>
      <w:proofErr w:type="spellStart"/>
      <w:r w:rsidRPr="009C25A5">
        <w:t>tion</w:t>
      </w:r>
      <w:proofErr w:type="spellEnd"/>
      <w:r w:rsidRPr="009C25A5">
        <w:t xml:space="preserve"> var alltså att han som </w:t>
      </w:r>
      <w:proofErr w:type="gramStart"/>
      <w:r w:rsidRPr="009C25A5">
        <w:t>borg mästare</w:t>
      </w:r>
      <w:proofErr w:type="gramEnd"/>
      <w:r w:rsidRPr="009C25A5">
        <w:t xml:space="preserve"> var ordförande i Skanörs med Falsterbo allmänna rådstuga. Men införandet av stadsfullmäktige i syskonstäderna försvagade inte </w:t>
      </w:r>
      <w:proofErr w:type="spellStart"/>
      <w:r w:rsidRPr="009C25A5">
        <w:t>Torslows</w:t>
      </w:r>
      <w:proofErr w:type="spellEnd"/>
      <w:r w:rsidRPr="009C25A5">
        <w:t xml:space="preserve"> ställning. Han var, såvitt jag förstår, ordförande även däri, ett förhållande som nutida jurister nog skulle se risk för jäv i. För det andra var borgmästare </w:t>
      </w:r>
      <w:proofErr w:type="spellStart"/>
      <w:r w:rsidRPr="009C25A5">
        <w:t>Torslow</w:t>
      </w:r>
      <w:proofErr w:type="spellEnd"/>
      <w:r w:rsidRPr="009C25A5">
        <w:t xml:space="preserve"> ordförande i stadens råd Sveriges sista allmänna rådstuga hålles i Skanör; längst till höger på bilden borgmästare Erik </w:t>
      </w:r>
      <w:proofErr w:type="spellStart"/>
      <w:r w:rsidRPr="009C25A5">
        <w:t>Torslow</w:t>
      </w:r>
      <w:proofErr w:type="spellEnd"/>
      <w:r w:rsidRPr="009C25A5">
        <w:t xml:space="preserve">. Ur Svenska Dagbladets årsbok 1934. </w:t>
      </w:r>
      <w:proofErr w:type="spellStart"/>
      <w:r w:rsidRPr="009C25A5">
        <w:t>husrätt</w:t>
      </w:r>
      <w:proofErr w:type="spellEnd"/>
      <w:r w:rsidRPr="009C25A5">
        <w:t xml:space="preserve"> – och den ende juridiskt teoretiskt och praktiskt skolade juristen – i domstolen. På </w:t>
      </w:r>
      <w:proofErr w:type="spellStart"/>
      <w:r w:rsidRPr="009C25A5">
        <w:t>Torslows</w:t>
      </w:r>
      <w:proofErr w:type="spellEnd"/>
      <w:r w:rsidRPr="009C25A5">
        <w:t xml:space="preserve"> tid var rådhusrätten första instans såväl i civil- som brottmål. Och domstolen var också beslutande myndighet för domstolsärenden av skilda slag; lagfarter, </w:t>
      </w:r>
      <w:proofErr w:type="spellStart"/>
      <w:r w:rsidRPr="009C25A5">
        <w:t>inteck</w:t>
      </w:r>
      <w:proofErr w:type="spellEnd"/>
      <w:r w:rsidRPr="009C25A5">
        <w:t xml:space="preserve"> </w:t>
      </w:r>
      <w:proofErr w:type="spellStart"/>
      <w:r w:rsidRPr="009C25A5">
        <w:t>ningar</w:t>
      </w:r>
      <w:proofErr w:type="spellEnd"/>
      <w:r w:rsidRPr="009C25A5">
        <w:t xml:space="preserve">, testamentsbevakningar, registrering av bouppteckningar… och andra. Ytterligare var Erik </w:t>
      </w:r>
      <w:proofErr w:type="spellStart"/>
      <w:r w:rsidRPr="009C25A5">
        <w:t>Torslow</w:t>
      </w:r>
      <w:proofErr w:type="spellEnd"/>
      <w:r w:rsidRPr="009C25A5">
        <w:t xml:space="preserve"> stadsnotarie och </w:t>
      </w:r>
      <w:proofErr w:type="gramStart"/>
      <w:r w:rsidRPr="009C25A5">
        <w:t>notarius publicus</w:t>
      </w:r>
      <w:proofErr w:type="gramEnd"/>
      <w:r w:rsidRPr="009C25A5">
        <w:t xml:space="preserve"> i sitt lilla rike. Näsetborna menade, att </w:t>
      </w:r>
      <w:proofErr w:type="gramStart"/>
      <w:r w:rsidRPr="009C25A5">
        <w:t>borg mästaren</w:t>
      </w:r>
      <w:proofErr w:type="gramEnd"/>
      <w:r w:rsidRPr="009C25A5">
        <w:t xml:space="preserve"> var »hög av sig« i sitt umgänge och något av en </w:t>
      </w:r>
      <w:r w:rsidRPr="009C25A5">
        <w:lastRenderedPageBreak/>
        <w:t xml:space="preserve">snobb i manér och kläder. »Borgmästaren gick gärna klädd i svart </w:t>
      </w:r>
      <w:proofErr w:type="spellStart"/>
      <w:r w:rsidRPr="009C25A5">
        <w:t>plom</w:t>
      </w:r>
      <w:proofErr w:type="spellEnd"/>
      <w:r w:rsidRPr="009C25A5">
        <w:t xml:space="preserve"> </w:t>
      </w:r>
      <w:proofErr w:type="spellStart"/>
      <w:r w:rsidRPr="009C25A5">
        <w:t>monstop</w:t>
      </w:r>
      <w:proofErr w:type="spellEnd"/>
      <w:r w:rsidRPr="009C25A5">
        <w:t xml:space="preserve"> och mörk slängkappa. Han bar handskar till vardags och spatserade på Skanörs gator med tunn käpp« Han såg gärna att de han mötte på stadens gator hälsade först… varefter han själv alltid häl sade artigt genom att lyfta sin hatt, om än »… på ett utstuderat avmätt sätt«, sa vissa näsetbor, </w:t>
      </w:r>
      <w:proofErr w:type="spellStart"/>
      <w:r w:rsidRPr="009C25A5">
        <w:t>Torslow</w:t>
      </w:r>
      <w:proofErr w:type="spellEnd"/>
      <w:r w:rsidRPr="009C25A5">
        <w:t xml:space="preserve"> var inte heller ”du och bror” med sina illitterata juridiskt oskolade) rådmän. Och inte heller med dem hade han annat än artiga och </w:t>
      </w:r>
      <w:proofErr w:type="gramStart"/>
      <w:r w:rsidRPr="009C25A5">
        <w:t xml:space="preserve">for </w:t>
      </w:r>
      <w:proofErr w:type="spellStart"/>
      <w:r w:rsidRPr="009C25A5">
        <w:t>mella</w:t>
      </w:r>
      <w:proofErr w:type="spellEnd"/>
      <w:proofErr w:type="gramEnd"/>
      <w:r w:rsidRPr="009C25A5">
        <w:t xml:space="preserve"> kontakter. »De var bekanta </w:t>
      </w:r>
      <w:proofErr w:type="gramStart"/>
      <w:r w:rsidRPr="009C25A5">
        <w:t>[ 2</w:t>
      </w:r>
      <w:proofErr w:type="gramEnd"/>
      <w:r w:rsidRPr="009C25A5">
        <w:t xml:space="preserve"> ] snarare än vänner.« Erik </w:t>
      </w:r>
      <w:proofErr w:type="spellStart"/>
      <w:r w:rsidRPr="009C25A5">
        <w:t>Torslow</w:t>
      </w:r>
      <w:proofErr w:type="spellEnd"/>
      <w:r w:rsidRPr="009C25A5">
        <w:t xml:space="preserve"> var på juristers vis formell och tog sig veterligt inga friheter i kraft av sin ställning. Med ett undan tag. Framför rådhuset fanns, och finns, en liten oval plantering. På </w:t>
      </w:r>
      <w:proofErr w:type="spellStart"/>
      <w:r w:rsidRPr="009C25A5">
        <w:t>Torslows</w:t>
      </w:r>
      <w:proofErr w:type="spellEnd"/>
      <w:r w:rsidRPr="009C25A5">
        <w:t xml:space="preserve"> tid löpte en liten stig runt planteringen som var omgärdad av ett grönmålat spjälstaket. I sta </w:t>
      </w:r>
      <w:proofErr w:type="spellStart"/>
      <w:r w:rsidRPr="009C25A5">
        <w:t>ketet</w:t>
      </w:r>
      <w:proofErr w:type="spellEnd"/>
      <w:r w:rsidRPr="009C25A5">
        <w:t xml:space="preserve"> fanns en grind och nyckeln till dess lås la </w:t>
      </w:r>
      <w:proofErr w:type="spellStart"/>
      <w:r w:rsidRPr="009C25A5">
        <w:t>Torslow</w:t>
      </w:r>
      <w:proofErr w:type="spellEnd"/>
      <w:r w:rsidRPr="009C25A5">
        <w:t xml:space="preserve"> beslag på. I planteringen kunde han då, under juridiska funderingar eller bara för en nypa frisk luft, ta en liten ostörd promenad. Erik </w:t>
      </w:r>
      <w:proofErr w:type="spellStart"/>
      <w:r w:rsidRPr="009C25A5">
        <w:t>Torslow</w:t>
      </w:r>
      <w:proofErr w:type="spellEnd"/>
      <w:r w:rsidRPr="009C25A5">
        <w:t xml:space="preserve"> var alltså långt ifrån folklig. Detta kan till dels kan ha sin förklaring i hur ung han var då han blev borgmästare. Och i att hans enda möjliga konkurrent om att vara högst i rang i den lilla staden vid denna tid den äldre och högst påtagligt dominante kyrkoherden </w:t>
      </w:r>
      <w:proofErr w:type="spellStart"/>
      <w:r w:rsidRPr="009C25A5">
        <w:t>Pfaff</w:t>
      </w:r>
      <w:proofErr w:type="spellEnd"/>
      <w:r w:rsidRPr="009C25A5">
        <w:t xml:space="preserve">. Borgmästarens om än </w:t>
      </w:r>
      <w:proofErr w:type="spellStart"/>
      <w:r w:rsidRPr="009C25A5">
        <w:t>soci</w:t>
      </w:r>
      <w:proofErr w:type="spellEnd"/>
      <w:r w:rsidRPr="009C25A5">
        <w:t xml:space="preserve"> alt sett ytliga umgänge med den gamle </w:t>
      </w:r>
      <w:proofErr w:type="spellStart"/>
      <w:r w:rsidRPr="009C25A5">
        <w:t>hören</w:t>
      </w:r>
      <w:proofErr w:type="spellEnd"/>
      <w:r w:rsidRPr="009C25A5">
        <w:t xml:space="preserve"> Hans Jonasson Pihl kan te sig märkligt men är möjligt att förklara psykologiskt. </w:t>
      </w:r>
      <w:proofErr w:type="spellStart"/>
      <w:r w:rsidRPr="009C25A5">
        <w:t>Hörens</w:t>
      </w:r>
      <w:proofErr w:type="spellEnd"/>
      <w:r w:rsidRPr="009C25A5">
        <w:t xml:space="preserve"> ringa sociala ställning hotade inte borgmästarens och risken var </w:t>
      </w:r>
      <w:proofErr w:type="spellStart"/>
      <w:r w:rsidRPr="009C25A5">
        <w:t>obe</w:t>
      </w:r>
      <w:proofErr w:type="spellEnd"/>
      <w:r w:rsidRPr="009C25A5">
        <w:t xml:space="preserve"> fintlig att fattighushjonet skulle ta sig friheter i deras umgänge. Men att borgmästaren verkligen uppskattade sina samtal med Hans </w:t>
      </w:r>
      <w:proofErr w:type="spellStart"/>
      <w:r w:rsidRPr="009C25A5">
        <w:t>Höre</w:t>
      </w:r>
      <w:proofErr w:type="spellEnd"/>
      <w:r w:rsidRPr="009C25A5">
        <w:t xml:space="preserve"> (som han kallades till vardags) En ung Erik </w:t>
      </w:r>
      <w:proofErr w:type="spellStart"/>
      <w:r w:rsidRPr="009C25A5">
        <w:t>Torslow</w:t>
      </w:r>
      <w:proofErr w:type="spellEnd"/>
      <w:r w:rsidRPr="009C25A5">
        <w:t xml:space="preserve">. Foto Matilda Månson framgår av att han prestaverade vid Jonasson Phils begravning. Erik </w:t>
      </w:r>
      <w:proofErr w:type="spellStart"/>
      <w:r w:rsidRPr="009C25A5">
        <w:t>Torslows</w:t>
      </w:r>
      <w:proofErr w:type="spellEnd"/>
      <w:r w:rsidRPr="009C25A5">
        <w:t xml:space="preserve"> gärning som jurist i Skanör med Falsterbo har både drag av Grönköping och högst se </w:t>
      </w:r>
      <w:proofErr w:type="spellStart"/>
      <w:r w:rsidRPr="009C25A5">
        <w:t>riös</w:t>
      </w:r>
      <w:proofErr w:type="spellEnd"/>
      <w:r w:rsidRPr="009C25A5">
        <w:t xml:space="preserve"> verksamhet. </w:t>
      </w:r>
      <w:proofErr w:type="spellStart"/>
      <w:r w:rsidRPr="009C25A5">
        <w:t>Torslow</w:t>
      </w:r>
      <w:proofErr w:type="spellEnd"/>
      <w:r w:rsidRPr="009C25A5">
        <w:t xml:space="preserve"> var som redan sagts inte bara borgmästare utan också stadsnotarie och </w:t>
      </w:r>
      <w:proofErr w:type="gramStart"/>
      <w:r w:rsidRPr="009C25A5">
        <w:t xml:space="preserve">nota </w:t>
      </w:r>
      <w:proofErr w:type="spellStart"/>
      <w:r w:rsidRPr="009C25A5">
        <w:t>rius</w:t>
      </w:r>
      <w:proofErr w:type="spellEnd"/>
      <w:proofErr w:type="gramEnd"/>
      <w:r w:rsidRPr="009C25A5">
        <w:t xml:space="preserve"> publicus. Och inte nog med det, han var sin egen notarie och kanslist i mål och </w:t>
      </w:r>
      <w:proofErr w:type="spellStart"/>
      <w:r w:rsidRPr="009C25A5">
        <w:t>domstolsären</w:t>
      </w:r>
      <w:proofErr w:type="spellEnd"/>
      <w:r w:rsidRPr="009C25A5">
        <w:t xml:space="preserve"> den. Ett exempel: Av en lagfart i Skanör på </w:t>
      </w:r>
      <w:proofErr w:type="spellStart"/>
      <w:r w:rsidRPr="009C25A5">
        <w:t>Torslows</w:t>
      </w:r>
      <w:proofErr w:type="spellEnd"/>
      <w:r w:rsidRPr="009C25A5">
        <w:t xml:space="preserve"> tid kunde man av borgmästarens namnteckningar se och i övrigt förstå, att han först handlagt ärendet, så, på </w:t>
      </w:r>
      <w:proofErr w:type="spellStart"/>
      <w:r w:rsidRPr="009C25A5">
        <w:t>rådhusrät</w:t>
      </w:r>
      <w:proofErr w:type="spellEnd"/>
      <w:r w:rsidRPr="009C25A5">
        <w:t xml:space="preserve"> tens vägnar, fattat beslut, därefter upprättat protokollet varefter han bokstavligen egenhändigt har ko </w:t>
      </w:r>
      <w:proofErr w:type="spellStart"/>
      <w:r w:rsidRPr="009C25A5">
        <w:t>pierat</w:t>
      </w:r>
      <w:proofErr w:type="spellEnd"/>
      <w:r w:rsidRPr="009C25A5">
        <w:t xml:space="preserve"> ett utdrag som han därefter, till sist, expedierat till sökanden mot laga skatt och lösen. När det gäller hans </w:t>
      </w:r>
      <w:proofErr w:type="gramStart"/>
      <w:r w:rsidRPr="009C25A5">
        <w:t>aktnings värda</w:t>
      </w:r>
      <w:proofErr w:type="gramEnd"/>
      <w:r w:rsidRPr="009C25A5">
        <w:t xml:space="preserve"> gärningar som jurist kan nämnas att han nog med åren blev den i vårt land som bäst var insatt i frågor om äganderätten till och registreringen i äldre tid av Näsets fasta egendom. Han utgav 1918 ett litet häfte </w:t>
      </w:r>
      <w:proofErr w:type="spellStart"/>
      <w:r w:rsidRPr="009C25A5">
        <w:t>Fiddernas</w:t>
      </w:r>
      <w:proofErr w:type="spellEnd"/>
      <w:r w:rsidRPr="009C25A5">
        <w:t xml:space="preserve"> i Falsterbo läge och 1922 en skrift med titeln Går </w:t>
      </w:r>
      <w:proofErr w:type="spellStart"/>
      <w:r w:rsidRPr="009C25A5">
        <w:t>detalet</w:t>
      </w:r>
      <w:proofErr w:type="spellEnd"/>
      <w:r w:rsidRPr="009C25A5">
        <w:t xml:space="preserve"> i Skanör och Falsterbo. Och, framför allt, Erik </w:t>
      </w:r>
      <w:proofErr w:type="spellStart"/>
      <w:r w:rsidRPr="009C25A5">
        <w:t>Torslow</w:t>
      </w:r>
      <w:proofErr w:type="spellEnd"/>
      <w:r w:rsidRPr="009C25A5">
        <w:t xml:space="preserve"> drev med framgång genom instansordningen en process för syskonstädernas räkning som slog fast att Skanör med Falsterbo och inte staten hade äganderätten till marken runt om staden. Senare skulle han komma intressera sig för mått och vikt i medeltidens Norden och ge ut flera skrifter i ämnet. Med tanke på Erik </w:t>
      </w:r>
      <w:proofErr w:type="spellStart"/>
      <w:r w:rsidRPr="009C25A5">
        <w:t>Torslows</w:t>
      </w:r>
      <w:proofErr w:type="spellEnd"/>
      <w:r w:rsidRPr="009C25A5">
        <w:t xml:space="preserve"> sociala bakgrund, hans ämbete och den tid han verkade i är det förvånande att han var republikan, vilket bör ha upplevts som högst radikalt av hans samtida på Näset. Och </w:t>
      </w:r>
      <w:proofErr w:type="spellStart"/>
      <w:r w:rsidRPr="009C25A5">
        <w:t>Torslow</w:t>
      </w:r>
      <w:proofErr w:type="spellEnd"/>
      <w:r w:rsidRPr="009C25A5">
        <w:t xml:space="preserve"> var inte republikan efter en eller annan grogg utan högst konsekvent. År 1927 besökte kronprins Gustav Adolf och hans Louise Skanör Falsterbo under Erik </w:t>
      </w:r>
      <w:proofErr w:type="spellStart"/>
      <w:r w:rsidRPr="009C25A5">
        <w:lastRenderedPageBreak/>
        <w:t>Torslows</w:t>
      </w:r>
      <w:proofErr w:type="spellEnd"/>
      <w:r w:rsidRPr="009C25A5">
        <w:t xml:space="preserve"> grav. Foto Sten Blomgren den så kallade Sommarfesten. Man besökte bland annat folkskolan och bevistade det historiska spektaklet Järnvägsängen i Skanör. Men </w:t>
      </w:r>
      <w:proofErr w:type="gramStart"/>
      <w:r w:rsidRPr="009C25A5">
        <w:t>borg mästare</w:t>
      </w:r>
      <w:proofErr w:type="gramEnd"/>
      <w:r w:rsidRPr="009C25A5">
        <w:t xml:space="preserve"> </w:t>
      </w:r>
      <w:proofErr w:type="spellStart"/>
      <w:r w:rsidRPr="009C25A5">
        <w:t>Torslow</w:t>
      </w:r>
      <w:proofErr w:type="spellEnd"/>
      <w:r w:rsidRPr="009C25A5">
        <w:t xml:space="preserve"> fick de inte träffa – han hade tagit tjänstledigt. Erik </w:t>
      </w:r>
      <w:proofErr w:type="spellStart"/>
      <w:r w:rsidRPr="009C25A5">
        <w:t>Torslow</w:t>
      </w:r>
      <w:proofErr w:type="spellEnd"/>
      <w:r w:rsidRPr="009C25A5">
        <w:t xml:space="preserve"> Bodde på </w:t>
      </w:r>
      <w:proofErr w:type="spellStart"/>
      <w:r w:rsidRPr="009C25A5">
        <w:t>Västerga</w:t>
      </w:r>
      <w:proofErr w:type="spellEnd"/>
      <w:r w:rsidRPr="009C25A5">
        <w:t xml:space="preserve"> </w:t>
      </w:r>
      <w:proofErr w:type="spellStart"/>
      <w:r w:rsidRPr="009C25A5">
        <w:t>tan</w:t>
      </w:r>
      <w:proofErr w:type="spellEnd"/>
      <w:r w:rsidRPr="009C25A5">
        <w:t xml:space="preserve"> i Skanör granne med sin fiende i kommunalpolitiken docenten i botanik, fil. Dr. John </w:t>
      </w:r>
      <w:proofErr w:type="spellStart"/>
      <w:r w:rsidRPr="009C25A5">
        <w:t>af</w:t>
      </w:r>
      <w:proofErr w:type="spellEnd"/>
      <w:r w:rsidRPr="009C25A5">
        <w:t xml:space="preserve"> Klerker. Det hörde till syskonstädernas liv den tiden att </w:t>
      </w:r>
      <w:proofErr w:type="spellStart"/>
      <w:r w:rsidRPr="009C25A5">
        <w:t>Torslow</w:t>
      </w:r>
      <w:proofErr w:type="spellEnd"/>
      <w:r w:rsidRPr="009C25A5">
        <w:t xml:space="preserve"> och </w:t>
      </w:r>
      <w:proofErr w:type="spellStart"/>
      <w:r w:rsidRPr="009C25A5">
        <w:t>af</w:t>
      </w:r>
      <w:proofErr w:type="spellEnd"/>
      <w:r w:rsidRPr="009C25A5">
        <w:t xml:space="preserve"> Klerker så gott som i varje kommunal an </w:t>
      </w:r>
      <w:proofErr w:type="spellStart"/>
      <w:r w:rsidRPr="009C25A5">
        <w:t>gelägenhet</w:t>
      </w:r>
      <w:proofErr w:type="spellEnd"/>
      <w:r w:rsidRPr="009C25A5">
        <w:t xml:space="preserve"> hade oförenliga </w:t>
      </w:r>
      <w:proofErr w:type="gramStart"/>
      <w:r w:rsidRPr="009C25A5">
        <w:t>stånd punkter</w:t>
      </w:r>
      <w:proofErr w:type="gramEnd"/>
      <w:r w:rsidRPr="009C25A5">
        <w:t xml:space="preserve">. Och att det på allmänna rådstugan var en kamp mellan dem om vem som skulle vara högste </w:t>
      </w:r>
      <w:proofErr w:type="spellStart"/>
      <w:r w:rsidRPr="009C25A5">
        <w:t>tocke</w:t>
      </w:r>
      <w:proofErr w:type="spellEnd"/>
      <w:r w:rsidRPr="009C25A5">
        <w:t xml:space="preserve"> på kökkenmöddingen. Af Klerkers vapen var mångordiga och skickligt, för att inte säga fyndigt, formulerade inlägg. </w:t>
      </w:r>
      <w:proofErr w:type="spellStart"/>
      <w:r w:rsidRPr="009C25A5">
        <w:t>Torslows</w:t>
      </w:r>
      <w:proofErr w:type="spellEnd"/>
      <w:r w:rsidRPr="009C25A5">
        <w:t xml:space="preserve"> vapen blixtsnabba, träffsäkra </w:t>
      </w:r>
      <w:proofErr w:type="spellStart"/>
      <w:r w:rsidRPr="009C25A5">
        <w:t>kommenta</w:t>
      </w:r>
      <w:proofErr w:type="spellEnd"/>
      <w:r w:rsidRPr="009C25A5">
        <w:t xml:space="preserve"> </w:t>
      </w:r>
      <w:proofErr w:type="spellStart"/>
      <w:r w:rsidRPr="009C25A5">
        <w:t>rer</w:t>
      </w:r>
      <w:proofErr w:type="spellEnd"/>
      <w:r w:rsidRPr="009C25A5">
        <w:t xml:space="preserve">. Af Klerker var akademisk </w:t>
      </w:r>
      <w:proofErr w:type="spellStart"/>
      <w:r w:rsidRPr="009C25A5">
        <w:t>estra</w:t>
      </w:r>
      <w:proofErr w:type="spellEnd"/>
      <w:r w:rsidRPr="009C25A5">
        <w:t xml:space="preserve"> dör. </w:t>
      </w:r>
      <w:proofErr w:type="spellStart"/>
      <w:r w:rsidRPr="009C25A5">
        <w:t>Torslow</w:t>
      </w:r>
      <w:proofErr w:type="spellEnd"/>
      <w:r w:rsidRPr="009C25A5">
        <w:t xml:space="preserve"> mera torr och ironisk. Af Klerker var spontan. </w:t>
      </w:r>
      <w:proofErr w:type="spellStart"/>
      <w:r w:rsidRPr="009C25A5">
        <w:t>Torslow</w:t>
      </w:r>
      <w:proofErr w:type="spellEnd"/>
      <w:r w:rsidRPr="009C25A5">
        <w:t xml:space="preserve"> påläst. Rådstugans möten blev underhållande – och välbesökta. Och borgmästaren kommenterade: »Många går på rådstugan för att höra </w:t>
      </w:r>
      <w:proofErr w:type="spellStart"/>
      <w:r w:rsidRPr="009C25A5">
        <w:t>af</w:t>
      </w:r>
      <w:proofErr w:type="spellEnd"/>
      <w:r w:rsidRPr="009C25A5">
        <w:t xml:space="preserve"> Klerker tala… inte minst han själv.« Erik </w:t>
      </w:r>
      <w:proofErr w:type="spellStart"/>
      <w:r w:rsidRPr="009C25A5">
        <w:t>Torslow</w:t>
      </w:r>
      <w:proofErr w:type="spellEnd"/>
      <w:r w:rsidRPr="009C25A5">
        <w:t xml:space="preserve"> gick ur tiden 1971.</w:t>
      </w:r>
    </w:p>
    <w:sectPr w:rsidR="00A82B84" w:rsidSect="006606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A5"/>
    <w:rsid w:val="001F7BA3"/>
    <w:rsid w:val="00500FE2"/>
    <w:rsid w:val="006159A4"/>
    <w:rsid w:val="0066065E"/>
    <w:rsid w:val="007274F1"/>
    <w:rsid w:val="009C25A5"/>
    <w:rsid w:val="00A82B84"/>
    <w:rsid w:val="00AF15A4"/>
    <w:rsid w:val="00D50138"/>
    <w:rsid w:val="00FC7E82"/>
    <w:rsid w:val="00FD1CC7"/>
    <w:rsid w:val="00FF5847"/>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2935"/>
  <w15:chartTrackingRefBased/>
  <w15:docId w15:val="{40A3D575-74E2-4A09-85EC-1A5CB138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5A5"/>
    <w:rPr>
      <w:rFonts w:eastAsiaTheme="majorEastAsia" w:cstheme="majorBidi"/>
      <w:color w:val="272727" w:themeColor="text1" w:themeTint="D8"/>
    </w:rPr>
  </w:style>
  <w:style w:type="paragraph" w:styleId="Title">
    <w:name w:val="Title"/>
    <w:basedOn w:val="Normal"/>
    <w:next w:val="Normal"/>
    <w:link w:val="TitleChar"/>
    <w:uiPriority w:val="10"/>
    <w:qFormat/>
    <w:rsid w:val="009C2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5A5"/>
    <w:pPr>
      <w:spacing w:before="160"/>
      <w:jc w:val="center"/>
    </w:pPr>
    <w:rPr>
      <w:i/>
      <w:iCs/>
      <w:color w:val="404040" w:themeColor="text1" w:themeTint="BF"/>
    </w:rPr>
  </w:style>
  <w:style w:type="character" w:customStyle="1" w:styleId="QuoteChar">
    <w:name w:val="Quote Char"/>
    <w:basedOn w:val="DefaultParagraphFont"/>
    <w:link w:val="Quote"/>
    <w:uiPriority w:val="29"/>
    <w:rsid w:val="009C25A5"/>
    <w:rPr>
      <w:i/>
      <w:iCs/>
      <w:color w:val="404040" w:themeColor="text1" w:themeTint="BF"/>
    </w:rPr>
  </w:style>
  <w:style w:type="paragraph" w:styleId="ListParagraph">
    <w:name w:val="List Paragraph"/>
    <w:basedOn w:val="Normal"/>
    <w:uiPriority w:val="34"/>
    <w:qFormat/>
    <w:rsid w:val="009C25A5"/>
    <w:pPr>
      <w:ind w:left="720"/>
      <w:contextualSpacing/>
    </w:pPr>
  </w:style>
  <w:style w:type="character" w:styleId="IntenseEmphasis">
    <w:name w:val="Intense Emphasis"/>
    <w:basedOn w:val="DefaultParagraphFont"/>
    <w:uiPriority w:val="21"/>
    <w:qFormat/>
    <w:rsid w:val="009C25A5"/>
    <w:rPr>
      <w:i/>
      <w:iCs/>
      <w:color w:val="0F4761" w:themeColor="accent1" w:themeShade="BF"/>
    </w:rPr>
  </w:style>
  <w:style w:type="paragraph" w:styleId="IntenseQuote">
    <w:name w:val="Intense Quote"/>
    <w:basedOn w:val="Normal"/>
    <w:next w:val="Normal"/>
    <w:link w:val="IntenseQuoteChar"/>
    <w:uiPriority w:val="30"/>
    <w:qFormat/>
    <w:rsid w:val="009C2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5A5"/>
    <w:rPr>
      <w:i/>
      <w:iCs/>
      <w:color w:val="0F4761" w:themeColor="accent1" w:themeShade="BF"/>
    </w:rPr>
  </w:style>
  <w:style w:type="character" w:styleId="IntenseReference">
    <w:name w:val="Intense Reference"/>
    <w:basedOn w:val="DefaultParagraphFont"/>
    <w:uiPriority w:val="32"/>
    <w:qFormat/>
    <w:rsid w:val="009C2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1390</Words>
  <Characters>6687</Characters>
  <Application>Microsoft Office Word</Application>
  <DocSecurity>0</DocSecurity>
  <Lines>123</Lines>
  <Paragraphs>47</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Håkan Wolgé</dc:creator>
  <cp:keywords/>
  <dc:description/>
  <cp:lastModifiedBy>Håkan Wolgé</cp:lastModifiedBy>
  <cp:revision>2</cp:revision>
  <dcterms:created xsi:type="dcterms:W3CDTF">2026-05-10T11:25:00Z</dcterms:created>
  <dcterms:modified xsi:type="dcterms:W3CDTF">2026-05-10T11:25:00Z</dcterms:modified>
</cp:coreProperties>
</file>