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27d6e327-9b9b-4655-9abc-fcea8856a34c"/>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jc w:val="left"/>
            </w:pPr>
            <w:r>
              <w:t xml:space="preserve">Emitir documentos homogéneos. Aplicación de estilos permitidos de documentación técnica. Normalización de canal y medios de publicación de documentación técnica: HTML, markdown y PDF.</w:t>
            </w: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 aportan a este sentido operativo.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2023-07-24T13:24:30Z</dcterms:created>
  <dcterms:modified xsi:type="dcterms:W3CDTF">2023-07-24T13:24:30Z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