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0">
        <w:r>
          <w:rPr>
            <w:rStyle w:val="Hipervnculo"/>
          </w:rPr>
          <w:t xml:space="preserve">Consideraciones para Operar la Bitácora</w:t>
        </w:r>
      </w:hyperlink>
      <w:r>
        <w:t xml:space="preserve">.</w:t>
      </w:r>
    </w:p>
    <w:bookmarkEnd w:id="21"/>
    <w:bookmarkStart w:id="2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Prerrequisitos para la ejecución del cambio (Visión)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r>
        <w:t xml:space="preserve"> </w:t>
      </w:r>
    </w:p>
    <w:bookmarkEnd w:id="22"/>
    <w:bookmarkStart w:id="23" w:name="repositorio-soa"/>
    <w:p>
      <w:pPr>
        <w:pStyle w:val="Ttulo2"/>
      </w:pPr>
      <w:r>
        <w:t xml:space="preserve">Repositorio SOA</w:t>
      </w:r>
    </w:p>
    <w:bookmarkEnd w:id="23"/>
    <w:bookmarkStart w:id="24" w:name="repositorio-análisis"/>
    <w:p>
      <w:pPr>
        <w:pStyle w:val="Ttulo2"/>
      </w:pPr>
      <w:r>
        <w:t xml:space="preserve">Repositorio Análisis</w:t>
      </w:r>
    </w:p>
    <w:bookmarkEnd w:id="24"/>
    <w:bookmarkStart w:id="25" w:name="documentación-técnica"/>
    <w:p>
      <w:pPr>
        <w:pStyle w:val="Ttulo2"/>
      </w:pPr>
      <w:r>
        <w:t xml:space="preserve">Documentación Técnica</w:t>
      </w:r>
    </w:p>
    <w:p>
      <w:pPr>
        <w:pStyle w:val="FirstParagraph"/>
      </w:pPr>
      <w:r>
        <w:t xml:space="preserve">Esta capacidad de documentación técnica es requerida para emitir documentos homogéneos. Este componente debe evitar la proliferación y uso de estilos no permitidos de documentación técnica entre las oficinas de arquitectura y grupos de trabajo involucrados con estas.</w:t>
      </w:r>
    </w:p>
    <w:p>
      <w:pPr>
        <w:pStyle w:val="Textoindependiente"/>
      </w:pPr>
      <w:r>
        <w:t xml:space="preserve">Otra función de esta capacidad es la normalización de la publicación y el uso del medio (tipo de documentos HTML, markdown y PDF) y canal oficial de divulgación y distribución de contenidos de la oficina de arquitectura.</w:t>
      </w:r>
    </w:p>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2023-07-26T20:54:15Z</dcterms:created>
  <dcterms:modified xsi:type="dcterms:W3CDTF">2023-07-26T20:54:15Z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