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1.c107230</w:t>
            </w:r>
            <w:r>
              <w:t xml:space="preserve"> </w:t>
            </w:r>
            <w:r>
              <w:t xml:space="preserve">del 19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fee84a66729f93b4560c6bc2103cda987103caf"/>
    <w:p>
      <w:pPr>
        <w:pStyle w:val="Ttulo1"/>
      </w:pPr>
      <w:r>
        <w:t xml:space="preserve">Flujos de Trabajo Oficina de Arquitectura</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2bb371f7-534e-4893-99f0-64678889ec1a"/>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modela los bloques de solución</w:t>
      </w:r>
      <w:r>
        <w:t xml:space="preserve"> </w:t>
      </w:r>
      <w:r>
        <w:rPr>
          <w:rStyle w:val="Refdenotaalpie"/>
        </w:rPr>
        <w:footnoteReference w:id="27"/>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Nota. Otros análisis exigibles también a los arquitectos de solución: Plan de cambios, Estimación,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1f04983d-b189-461d-a189-a64ecea0bab6"/>
    <w:p>
      <w:pPr>
        <w:pStyle w:val="CaptionedFigure"/>
      </w:pPr>
      <w:bookmarkStart w:id="31"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29" name="Picture"/>
            <a:graphic>
              <a:graphicData uri="http://schemas.openxmlformats.org/drawingml/2006/picture">
                <pic:pic>
                  <pic:nvPicPr>
                    <pic:cNvPr descr="images/flujoADM-2.png" id="30" name="Picture"/>
                    <pic:cNvPicPr>
                      <a:picLocks noChangeArrowheads="1" noChangeAspect="1"/>
                    </pic:cNvPicPr>
                  </pic:nvPicPr>
                  <pic:blipFill>
                    <a:blip r:embed="rId28"/>
                    <a:stretch>
                      <a:fillRect/>
                    </a:stretch>
                  </pic:blipFill>
                  <pic:spPr bwMode="auto">
                    <a:xfrm>
                      <a:off x="0" y="0"/>
                      <a:ext cx="5600700" cy="4460578"/>
                    </a:xfrm>
                    <a:prstGeom prst="rect">
                      <a:avLst/>
                    </a:prstGeom>
                    <a:noFill/>
                    <a:ln w="9525">
                      <a:noFill/>
                      <a:headEnd/>
                      <a:tailEnd/>
                    </a:ln>
                  </pic:spPr>
                </pic:pic>
              </a:graphicData>
            </a:graphic>
          </wp:inline>
        </w:drawing>
      </w:r>
      <w:bookmarkEnd w:id="31"/>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7">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2023-06-19T13:31:03Z</dcterms:created>
  <dcterms:modified xsi:type="dcterms:W3CDTF">2023-06-19T13:31:03Z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