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1.9c14e8b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5" w:name="Xfee84a66729f93b4560c6bc2103cda987103caf"/>
    <w:p>
      <w:pPr>
        <w:pStyle w:val="Ttulo1"/>
      </w:pPr>
      <w:r>
        <w:t xml:space="preserve">Flujos de Trabajo Oficina de Arquitectura</w:t>
      </w:r>
    </w:p>
    <w:p>
      <w:pPr>
        <w:pStyle w:val="FirstParagraph"/>
      </w:pPr>
      <w:r>
        <w:t xml:space="preserve">El flujo de trabajo de la oficina de arquitectura es el mecanimo para prevenir las carencias de gobierno (ver Análisis de suseptibilidad de gobierno (PR01)),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hemos creado los flujos siguientes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b7617307-74f0-46fe-a1f1-85bfc1eba50d"/>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29"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29"/>
    <w:bookmarkStart w:id="34"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b3294891-de17-45a4-b687-1c03982458ba"/>
    <w:p>
      <w:pPr>
        <w:pStyle w:val="CaptionedFigure"/>
      </w:pPr>
      <w:bookmarkStart w:id="33"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1" name="Picture"/>
            <a:graphic>
              <a:graphicData uri="http://schemas.openxmlformats.org/drawingml/2006/picture">
                <pic:pic>
                  <pic:nvPicPr>
                    <pic:cNvPr descr="images/flujoADM-2.png" id="32" name="Picture"/>
                    <pic:cNvPicPr>
                      <a:picLocks noChangeArrowheads="1" noChangeAspect="1"/>
                    </pic:cNvPicPr>
                  </pic:nvPicPr>
                  <pic:blipFill>
                    <a:blip r:embed="rId30"/>
                    <a:stretch>
                      <a:fillRect/>
                    </a:stretch>
                  </pic:blipFill>
                  <pic:spPr bwMode="auto">
                    <a:xfrm>
                      <a:off x="0" y="0"/>
                      <a:ext cx="5600700" cy="4460578"/>
                    </a:xfrm>
                    <a:prstGeom prst="rect">
                      <a:avLst/>
                    </a:prstGeom>
                    <a:noFill/>
                    <a:ln w="9525">
                      <a:noFill/>
                      <a:headEnd/>
                      <a:tailEnd/>
                    </a:ln>
                  </pic:spPr>
                </pic:pic>
              </a:graphicData>
            </a:graphic>
          </wp:inline>
        </w:drawing>
      </w:r>
      <w:bookmarkEnd w:id="33"/>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2023-06-23T21:47:31Z</dcterms:created>
  <dcterms:modified xsi:type="dcterms:W3CDTF">2023-06-23T21:47:31Z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