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45"/>
        <w:gridCol w:w="6274"/>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1.708f484</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áticas-de-colaboración"/>
    <w:p>
      <w:pPr>
        <w:pStyle w:val="Ttulo2"/>
      </w:pPr>
      <w:r>
        <w:t xml:space="preserve">Problemáticas de Colaboración</w:t>
      </w:r>
    </w:p>
    <w:p>
      <w:pPr>
        <w:pStyle w:val="FirstParagraph"/>
      </w:pPr>
      <w:r>
        <w:t xml:space="preserve">Existen tres problemáticas exclusivas de la creación de modelos, en general, pero que son más cuestionables para los profesionales de arquitectura de de todos los dominios, software, datos, etc. Estas se presnetan en la forma cómo colaboran al momento de documentar, aumentar detalle, o gestionar las versiones de los modelos.</w:t>
      </w:r>
    </w:p>
    <w:p>
      <w:pPr>
        <w:pStyle w:val="Textoindependiente"/>
      </w:pPr>
      <w:r>
        <w:t xml:space="preserve">Son señales de problemas de colaboarción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ee5f018f-9081-466d-8314-4ddf74a7f215"/>
    <w:p>
      <w:pPr>
        <w:pStyle w:val="CaptionedFigure"/>
      </w:pPr>
      <w:bookmarkStart w:id="30" w:name="fig:"/>
      <w:r>
        <w:drawing>
          <wp:inline>
            <wp:extent cx="5600700" cy="4438729"/>
            <wp:effectExtent b="0" l="0" r="0" t="0"/>
            <wp:docPr descr="Imagen 1: alt 1. Actividades y relaciones de los estados de un flujo de trabajo de la oficina de arquitectura con arreglo al proceso ADM de TOGAF. Flujo para los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4438729"/>
                    </a:xfrm>
                    <a:prstGeom prst="rect">
                      <a:avLst/>
                    </a:prstGeom>
                    <a:noFill/>
                    <a:ln w="9525">
                      <a:noFill/>
                      <a:headEnd/>
                      <a:tailEnd/>
                    </a:ln>
                  </pic:spPr>
                </pic:pic>
              </a:graphicData>
            </a:graphic>
          </wp:inline>
        </w:drawing>
      </w:r>
      <w:bookmarkEnd w:id="30"/>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1980"/>
        <w:gridCol w:w="1113"/>
        <w:gridCol w:w="4826"/>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w:t>
            </w:r>
            <w:r>
              <w:t xml:space="preserve"> </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b1446c12-8805-4e6d-8d0a-ca3834c979a5"/>
    <w:p>
      <w:pPr>
        <w:pStyle w:val="CaptionedFigure"/>
      </w:pPr>
      <w:bookmarkStart w:id="38" w:name="fig:"/>
      <w:r>
        <w:drawing>
          <wp:inline>
            <wp:extent cx="5600700" cy="4304538"/>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4304538"/>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2023-07-13T21:22:12Z</dcterms:created>
  <dcterms:modified xsi:type="dcterms:W3CDTF">2023-07-13T21:22:12Z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