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cb0a6aae5a5c9c0536c761d0939e0666efc03f"/>
    <w:p>
      <w:pPr>
        <w:pStyle w:val="Ttulo1"/>
      </w:pPr>
      <w:r>
        <w:t xml:space="preserve">Puntos de Control del Flujo de Trabajo de la Oficina FNA</w:t>
      </w:r>
    </w:p>
    <w:p>
      <w:pPr>
        <w:pStyle w:val="FirstParagraph"/>
      </w:pPr>
      <w:r>
        <w:t xml:space="preserve">Los flujos antes decritos, interno y colaboración, deben contar con puntos de control diseñados para las problemáticas mencionadas en [Problemáticas de arquitetura][#problematicas].</w:t>
      </w:r>
    </w:p>
    <w:p>
      <w:pPr>
        <w:pStyle w:val="Textoindependiente"/>
      </w:pPr>
      <w:r>
        <w:t xml:space="preserve">Existen tres problemáticas exclusivas de la creación de modelos, las cuales buscamos darle manejo desde este ejercicio de gobierno y puesta en marcha de la ofician de arquitectura FAN. Estos prolbemas de modelamiento, y que son más cuestionables a los profesionales de arquitectura de todos los dominios, software, datos, etc., se presentan en la forma cómo colaboran al momento de documentar, aumentar detalle, o gestionar las versiones de los modelos.</w:t>
      </w:r>
    </w:p>
    <w:p>
      <w:pPr>
        <w:pStyle w:val="Textoindependiente"/>
      </w:pPr>
      <w:r>
        <w:t xml:space="preserve">Son señales de problemas de colaboración en el modelamiento de arquitectura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Fragmentación</w:t>
      </w:r>
      <w:r>
        <w:t xml:space="preserve">. Equipos de arquitectura sepadaros en distintas empresas, grupos o divisiones físicas o administrativas y con poca o nada comunicación.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Aislammiento</w:t>
      </w:r>
      <w:r>
        <w:t xml:space="preserve">. Áreas de arquitectura trabajando de manera solitaria crean y usan diferentes estilos, estándares, relacionamiento y niveles de detalle de modelamiento.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Desapropiamiento</w:t>
      </w:r>
      <w:r>
        <w:t xml:space="preserve">. La falta de autoría de los modelos, de los niveles de detalles y de las decisiones de soporte afecta a los equipos de arquitectura, así como a externos, que no saben a quién dirigirse para entender estos activos.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2023-07-14T18:15:51Z</dcterms:created>
  <dcterms:modified xsi:type="dcterms:W3CDTF">2023-07-14T18:15:51Z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