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f48170e0b619cb77bcc8cecc4ee7bc3b09c45c6"/>
    <w:p>
      <w:pPr>
        <w:pStyle w:val="Ttulo2"/>
      </w:pPr>
      <w:r>
        <w:t xml:space="preserve">Anexo. Formato para la Bitácora de Arquitectura</w:t>
      </w:r>
    </w:p>
    <w:p>
      <w:pPr>
        <w:pStyle w:val="FirstParagraph"/>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2023-06-20T21:02:07Z</dcterms:created>
  <dcterms:modified xsi:type="dcterms:W3CDTF">2023-06-20T21:02:07Z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