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Vista</w:t>
      </w:r>
      <w:r>
        <w:t xml:space="preserve"> </w:t>
      </w:r>
      <w:r>
        <w:t xml:space="preserve">de</w:t>
      </w:r>
      <w:r>
        <w:t xml:space="preserve"> </w:t>
      </w:r>
      <w:r>
        <w:t xml:space="preserve">Contexto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Vista de Contexto:</w:t>
            </w:r>
            <w:r>
              <w:t xml:space="preserve"> </w:t>
            </w:r>
            <w:r>
              <w:rPr>
                <w:bCs/>
                <w:b/>
              </w:rPr>
              <w:t xml:space="preserve">Elementos de la Arquitectura Impactados por el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1.a0528ee del 13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Vista de Contexto</dc:title>
  <dc:creator/>
  <cp:keywords/>
  <dcterms:created xsi:type="dcterms:W3CDTF">2023-06-13T12:16:17Z</dcterms:created>
  <dcterms:modified xsi:type="dcterms:W3CDTF">2023-06-13T12:16:17Z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