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1.9a654a3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independiente"/>
      </w:pPr>
      <w:r>
        <w:rPr>
          <w:bCs/>
          <w:b/>
        </w:rPr>
        <w:t xml:space="preserve">Nota 1</w:t>
      </w:r>
      <w:r>
        <w:t xml:space="preserve">: los roles del Comité de Gobierno de Arquitectura no posiciones dentro del organigrama del FNA.</w:t>
      </w:r>
      <w:r>
        <w:t xml:space="preserve"> </w:t>
      </w: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2a387f9-644e-4e74-9935-4c209bda83a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2023-06-09T23:17:39Z</dcterms:created>
  <dcterms:modified xsi:type="dcterms:W3CDTF">2023-06-09T23:17:39Z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