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Comité de Arquitectura del FNA:</w:t>
            </w:r>
            <w:r>
              <w:t xml:space="preserve"> </w:t>
            </w:r>
            <w:r>
              <w:rPr>
                <w:bCs/>
                <w:b/>
              </w:rPr>
              <w:t xml:space="preserve">Bitácora de Decisiones de Arquitectura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Comité de arquitectura, Funciones, Responsabilidades, RACI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1.9ed0f47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2023-06-21T18:38:38Z</dcterms:created>
  <dcterms:modified xsi:type="dcterms:W3CDTF">2023-06-21T18:38:38Z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