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7.png" ContentType="image/png"/>
  <Override PartName="/word/media/rId62.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STEF@897f044</w:t>
        </w:r>
      </w:hyperlink>
      <w:r>
        <w:t xml:space="preserve"> </w:t>
      </w:r>
      <w:r>
        <w:t xml:space="preserve">del June 13, 2023.</w:t>
      </w:r>
      <w:r>
        <w:t xml:space="preserve"> </w:t>
      </w:r>
    </w:p>
    <w:p>
      <w:pPr>
        <w:pStyle w:val="Textoindependiente"/>
      </w:pPr>
      <w:r>
        <w:t xml:space="preserve">   </w:t>
      </w:r>
      <w:r>
        <w:rPr>
          <w:bCs/>
          <w:b/>
        </w:rPr>
        <w:t xml:space="preserve">Versión</w:t>
      </w:r>
      <w:r>
        <w:t xml:space="preserve"> </w:t>
      </w:r>
      <w:r>
        <w:t xml:space="preserve">del producto 1.897f044 de 13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1.897f044 del 13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1.897f044</w:t>
      </w:r>
    </w:p>
    <w:p>
      <w:pPr>
        <w:pStyle w:val="FirstParagraph"/>
      </w:pPr>
    </w:p>
    <w:bookmarkEnd w:id="30"/>
    <w:bookmarkStart w:id="8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897a5ceb-1281-440e-8093-f69b0b8c1795"/>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1.897f044</w:t>
            </w:r>
            <w:r>
              <w:t xml:space="preserve"> </w:t>
            </w:r>
            <w:r>
              <w:t xml:space="preserve">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d9605a18-66cd-4590-9286-b026a3a3fd89"/>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49f796b3-32f6-4fcb-a805-c22b587d16c4"/>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1.897f044</w:t>
            </w:r>
            <w:r>
              <w:t xml:space="preserve"> </w:t>
            </w:r>
            <w:r>
              <w:t xml:space="preserve">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72"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9">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9">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9">
        <w:r>
          <w:rPr>
            <w:rStyle w:val="Hipervnculo"/>
          </w:rPr>
          <w:t xml:space="preserve">04b.Resumen Fase 1</w:t>
        </w:r>
      </w:hyperlink>
      <w:r>
        <w:t xml:space="preserve">).</w:t>
      </w:r>
    </w:p>
    <w:p>
      <w:pPr>
        <w:pStyle w:val="Textoindependiente"/>
      </w:pPr>
    </w:p>
    <w:bookmarkStart w:id="61"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58" name="Picture"/>
            <a:graphic>
              <a:graphicData uri="http://schemas.openxmlformats.org/drawingml/2006/picture">
                <pic:pic>
                  <pic:nvPicPr>
                    <pic:cNvPr descr="images/GobiernoSOA.3n.png" id="59" name="Picture"/>
                    <pic:cNvPicPr>
                      <a:picLocks noChangeArrowheads="1" noChangeAspect="1"/>
                    </pic:cNvPicPr>
                  </pic:nvPicPr>
                  <pic:blipFill>
                    <a:blip r:embed="rId57"/>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60">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4"/>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9">
        <w:r>
          <w:rPr>
            <w:rStyle w:val="Hipervnculo"/>
          </w:rPr>
          <w:t xml:space="preserve">Supervisión de efectividad y factibilidad SOA</w:t>
        </w:r>
      </w:hyperlink>
      <w:r>
        <w:t xml:space="preserve">.</w:t>
      </w:r>
    </w:p>
    <w:p>
      <w:pPr>
        <w:numPr>
          <w:ilvl w:val="0"/>
          <w:numId w:val="1004"/>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4"/>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61"/>
    <w:bookmarkStart w:id="71"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70f85e8a-afec-48bf-9fde-482b4ef752e2"/>
    <w:p>
      <w:pPr>
        <w:pStyle w:val="CaptionedFigure"/>
      </w:pPr>
      <w:bookmarkStart w:id="65" w:name="fig:"/>
      <w:r>
        <w:drawing>
          <wp:inline>
            <wp:extent cx="5600700" cy="4177941"/>
            <wp:effectExtent b="0" l="0" r="0" t="0"/>
            <wp:docPr descr="Imagen 4: Objetivos secundarios del gobierno SOA del FNA" title="" id="63" name="Picture"/>
            <a:graphic>
              <a:graphicData uri="http://schemas.openxmlformats.org/drawingml/2006/picture">
                <pic:pic>
                  <pic:nvPicPr>
                    <pic:cNvPr descr="images/gobiernobjetivos.png" id="64" name="Picture"/>
                    <pic:cNvPicPr>
                      <a:picLocks noChangeArrowheads="1" noChangeAspect="1"/>
                    </pic:cNvPicPr>
                  </pic:nvPicPr>
                  <pic:blipFill>
                    <a:blip r:embed="rId62"/>
                    <a:stretch>
                      <a:fillRect/>
                    </a:stretch>
                  </pic:blipFill>
                  <pic:spPr bwMode="auto">
                    <a:xfrm>
                      <a:off x="0" y="0"/>
                      <a:ext cx="5600700" cy="4177941"/>
                    </a:xfrm>
                    <a:prstGeom prst="rect">
                      <a:avLst/>
                    </a:prstGeom>
                    <a:noFill/>
                    <a:ln w="9525">
                      <a:noFill/>
                      <a:headEnd/>
                      <a:tailEnd/>
                    </a:ln>
                  </pic:spPr>
                </pic:pic>
              </a:graphicData>
            </a:graphic>
          </wp:inline>
        </w:drawing>
      </w:r>
      <w:bookmarkEnd w:id="65"/>
    </w:p>
    <w:p>
      <w:pPr>
        <w:pStyle w:val="ImageCaption"/>
      </w:pPr>
      <w:r>
        <w:t xml:space="preserve">Imagen 4: Objetivos secundarios del gobierno SOA del FNA</w:t>
      </w:r>
    </w:p>
    <w:bookmarkEnd w:id="0"/>
    <w:p>
      <w:pPr>
        <w:pStyle w:val="Textoindependiente"/>
      </w:pPr>
      <w:r>
        <w:rPr>
          <w:iCs/>
          <w:i/>
        </w:rPr>
        <w:t xml:space="preserve">Fuente: Diagnóstico SOA. E-Service (2022)</w:t>
      </w:r>
    </w:p>
    <w:p>
      <w:pPr>
        <w:pStyle w:val="Textoindependiente"/>
      </w:pPr>
    </w:p>
    <w:bookmarkStart w:id="68"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6"/>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67"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67"/>
    <w:bookmarkEnd w:id="68"/>
    <w:bookmarkStart w:id="69"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69"/>
    <w:bookmarkStart w:id="70"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0"/>
    <w:bookmarkEnd w:id="71"/>
    <w:bookmarkEnd w:id="72"/>
    <w:bookmarkStart w:id="73" w:name="funciones-del-gobierno-soa-del-fna"/>
    <w:p>
      <w:pPr>
        <w:pStyle w:val="Ttulo2"/>
      </w:pPr>
      <w:r>
        <w:t xml:space="preserve">Funciones del Gobierno SOA del FNA</w:t>
      </w:r>
    </w:p>
    <w:p>
      <w:pPr>
        <w:numPr>
          <w:ilvl w:val="0"/>
          <w:numId w:val="1006"/>
        </w:numPr>
        <w:pStyle w:val="Compact"/>
      </w:pPr>
      <w:r>
        <w:t xml:space="preserve">Equilibrio arquitectura y procesos SOA</w:t>
      </w:r>
    </w:p>
    <w:p>
      <w:pPr>
        <w:numPr>
          <w:ilvl w:val="0"/>
          <w:numId w:val="1006"/>
        </w:numPr>
        <w:pStyle w:val="Compact"/>
      </w:pPr>
      <w:r>
        <w:t xml:space="preserve">Supervisión de efectividad y factibilidad SOA</w:t>
      </w:r>
    </w:p>
    <w:p>
      <w:pPr>
        <w:numPr>
          <w:ilvl w:val="0"/>
          <w:numId w:val="1006"/>
        </w:numPr>
        <w:pStyle w:val="Compact"/>
      </w:pPr>
      <w:r>
        <w:t xml:space="preserve">Mejora de los índices de efectividad (madurez) SOA</w:t>
      </w:r>
    </w:p>
    <w:p>
      <w:pPr>
        <w:numPr>
          <w:ilvl w:val="0"/>
          <w:numId w:val="1006"/>
        </w:numPr>
        <w:pStyle w:val="Compact"/>
      </w:pPr>
      <w:r>
        <w:t xml:space="preserve">Consideraciones para la puesta en marcha del gobierno SOA en el FNA</w:t>
      </w:r>
    </w:p>
    <w:bookmarkEnd w:id="73"/>
    <w:bookmarkStart w:id="74" w:name="X1dff0e18553c7791a6591965f046615447427d7"/>
    <w:p>
      <w:pPr>
        <w:pStyle w:val="Ttulo2"/>
      </w:pPr>
      <w:r>
        <w:t xml:space="preserve">Anexo 1. Susceptibilidades de Gobierno (PR01)</w:t>
      </w:r>
    </w:p>
    <w:p>
      <w:pPr>
        <w:numPr>
          <w:ilvl w:val="0"/>
          <w:numId w:val="1007"/>
        </w:numPr>
        <w:pStyle w:val="Compact"/>
      </w:pPr>
      <w:r>
        <w:t xml:space="preserve">Debilidad en la Completitud de los CU</w:t>
      </w:r>
    </w:p>
    <w:p>
      <w:pPr>
        <w:numPr>
          <w:ilvl w:val="0"/>
          <w:numId w:val="1007"/>
        </w:numPr>
        <w:pStyle w:val="Compact"/>
      </w:pPr>
      <w:r>
        <w:t xml:space="preserve">Herramientas y Métodos de QA relacionados con sistemas distribuidos y QA​</w:t>
      </w:r>
    </w:p>
    <w:p>
      <w:pPr>
        <w:numPr>
          <w:ilvl w:val="0"/>
          <w:numId w:val="1007"/>
        </w:numPr>
        <w:pStyle w:val="Compact"/>
      </w:pPr>
      <w:r>
        <w:t xml:space="preserve">Normalización y fortalecimiento de los ambientes QA ​</w:t>
      </w:r>
    </w:p>
    <w:p>
      <w:pPr>
        <w:numPr>
          <w:ilvl w:val="0"/>
          <w:numId w:val="1007"/>
        </w:numPr>
        <w:pStyle w:val="Compact"/>
      </w:pPr>
      <w:r>
        <w:t xml:space="preserve">Gestión del diseño y arquitecturas: categorización de complejidad​</w:t>
      </w:r>
    </w:p>
    <w:p>
      <w:pPr>
        <w:numPr>
          <w:ilvl w:val="0"/>
          <w:numId w:val="1007"/>
        </w:numPr>
        <w:pStyle w:val="Compact"/>
      </w:pPr>
      <w:r>
        <w:t xml:space="preserve">Correspondencia complejidad - diseño</w:t>
      </w:r>
    </w:p>
    <w:p>
      <w:pPr>
        <w:numPr>
          <w:ilvl w:val="0"/>
          <w:numId w:val="1007"/>
        </w:numPr>
        <w:pStyle w:val="Compact"/>
      </w:pPr>
      <w:r>
        <w:t xml:space="preserve">Débil (o inexistente) procedimiento de evaluación de inversión​</w:t>
      </w:r>
    </w:p>
    <w:p>
      <w:pPr>
        <w:numPr>
          <w:ilvl w:val="0"/>
          <w:numId w:val="1007"/>
        </w:numPr>
        <w:pStyle w:val="Compact"/>
      </w:pPr>
      <w:r>
        <w:t xml:space="preserve">Débil (o inexistente) formalidad para el cálculo de eficacia un inversión​ TI, proveedores</w:t>
      </w:r>
    </w:p>
    <w:p>
      <w:pPr>
        <w:numPr>
          <w:ilvl w:val="0"/>
          <w:numId w:val="1007"/>
        </w:numPr>
        <w:pStyle w:val="Compact"/>
      </w:pPr>
      <w:r>
        <w:t xml:space="preserve">Normnalizar registro de resultados de las entregas de proveedores​ (confiabilidad)</w:t>
      </w:r>
    </w:p>
    <w:p>
      <w:pPr>
        <w:numPr>
          <w:ilvl w:val="0"/>
          <w:numId w:val="1007"/>
        </w:numPr>
        <w:pStyle w:val="Compact"/>
      </w:pPr>
      <w:r>
        <w:t xml:space="preserve">Asignación de responsables de gestión de las inversiones de TI</w:t>
      </w:r>
    </w:p>
    <w:p>
      <w:pPr>
        <w:pStyle w:val="FirstParagraph"/>
      </w:pPr>
    </w:p>
    <w:bookmarkEnd w:id="74"/>
    <w:bookmarkStart w:id="75" w:name="Xd820393e281519037d62de8a6e14b7ac62e8045"/>
    <w:p>
      <w:pPr>
        <w:pStyle w:val="Ttulo2"/>
      </w:pPr>
      <w:r>
        <w:t xml:space="preserve">Anexo 2. Riesgos Técnicos FNA (E-Service, 2022)</w:t>
      </w:r>
    </w:p>
    <w:p>
      <w:pPr>
        <w:numPr>
          <w:ilvl w:val="0"/>
          <w:numId w:val="1008"/>
        </w:numPr>
        <w:pStyle w:val="Compact"/>
      </w:pPr>
      <w:r>
        <w:t xml:space="preserve">*1. Riesgo de agilidad limitada (ver imagen 1)</w:t>
      </w:r>
    </w:p>
    <w:p>
      <w:pPr>
        <w:numPr>
          <w:ilvl w:val="0"/>
          <w:numId w:val="1008"/>
        </w:numPr>
        <w:pStyle w:val="Compact"/>
      </w:pPr>
      <w:r>
        <w:t xml:space="preserve">*2. Riesgo de baja orquestación SOA (ver imagen 2a y 2b)</w:t>
      </w:r>
    </w:p>
    <w:p>
      <w:pPr>
        <w:numPr>
          <w:ilvl w:val="0"/>
          <w:numId w:val="1008"/>
        </w:numPr>
        <w:pStyle w:val="Compact"/>
      </w:pPr>
      <w:r>
        <w:t xml:space="preserve">*3. Riesgo de crecimiento de dependencias entre servicios SOA</w:t>
      </w:r>
    </w:p>
    <w:p>
      <w:pPr>
        <w:numPr>
          <w:ilvl w:val="0"/>
          <w:numId w:val="1008"/>
        </w:numPr>
        <w:pStyle w:val="Compact"/>
      </w:pPr>
      <w:r>
        <w:t xml:space="preserve">*4. Riesgo de crecimiento de adaptadores particulares –opuesto al estándar– (ver imagen 3)</w:t>
      </w:r>
    </w:p>
    <w:p>
      <w:pPr>
        <w:numPr>
          <w:ilvl w:val="0"/>
          <w:numId w:val="1008"/>
        </w:numPr>
        <w:pStyle w:val="Compact"/>
      </w:pPr>
      <w:r>
        <w:t xml:space="preserve">*5. Riesgo de baja reutilización de servicios SOA</w:t>
      </w:r>
    </w:p>
    <w:p>
      <w:pPr>
        <w:numPr>
          <w:ilvl w:val="0"/>
          <w:numId w:val="1008"/>
        </w:numPr>
        <w:pStyle w:val="Compact"/>
      </w:pPr>
      <w:r>
        <w:t xml:space="preserve">*6. Riesgo de permanencia de aplicaciones silos</w:t>
      </w:r>
    </w:p>
    <w:p>
      <w:pPr>
        <w:numPr>
          <w:ilvl w:val="0"/>
          <w:numId w:val="1008"/>
        </w:numPr>
        <w:pStyle w:val="Compact"/>
      </w:pPr>
      <w:r>
        <w:t xml:space="preserve">*7. Riesgo de falta de trazabilidad para la evolución e implementación de los servicios SOA</w:t>
      </w:r>
    </w:p>
    <w:p>
      <w:r>
        <w:pict>
          <v:rect style="width:0;height:1.5pt" o:hralign="center" o:hrstd="t" o:hr="t"/>
        </w:pict>
      </w:r>
    </w:p>
    <w:bookmarkEnd w:id="75"/>
    <w:bookmarkStart w:id="80" w:name="referencias"/>
    <w:p>
      <w:pPr>
        <w:pStyle w:val="Ttulo2"/>
      </w:pPr>
      <w:r>
        <w:t xml:space="preserve">Referencias</w:t>
      </w:r>
    </w:p>
    <w:bookmarkStart w:id="76" w:name="refs"/>
    <w:p>
      <w:pPr>
        <w:pStyle w:val="Bibliography"/>
      </w:pPr>
      <w:r>
        <w:t xml:space="preserve">E-Service. Situación SOA Actual del FNA. Etapa I. (2022).</w:t>
      </w:r>
    </w:p>
    <w:bookmarkEnd w:id="76"/>
    <w:bookmarkStart w:id="77" w:name="refs"/>
    <w:p>
      <w:pPr>
        <w:pStyle w:val="Bibliography"/>
      </w:pPr>
      <w:r>
        <w:t xml:space="preserve">E-Service. Arquitectura de Referencia del FNA. Etapa II. (2023).</w:t>
      </w:r>
    </w:p>
    <w:bookmarkEnd w:id="77"/>
    <w:bookmarkStart w:id="78" w:name="refs"/>
    <w:p>
      <w:pPr>
        <w:pStyle w:val="Bibliography"/>
      </w:pPr>
      <w:r>
        <w:t xml:space="preserve">E-Service. Hoja de Ruta e Iniciativas. Etapa III. (2023).</w:t>
      </w:r>
    </w:p>
    <w:bookmarkEnd w:id="78"/>
    <w:bookmarkStart w:id="79" w:name="refs"/>
    <w:p>
      <w:pPr>
        <w:pStyle w:val="Bibliography"/>
      </w:pPr>
      <w:r>
        <w:t xml:space="preserve">TOGAF 9.1. Risk Management (2023). En https://pubs.opengroup.org/architecture/togaf9-doc/arch/chap27.html</w:t>
      </w:r>
    </w:p>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60"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897f0447059a977db534894ad27bfb6df6e44cb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0"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897f0447059a977db534894ad27bfb6df6e44cb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2023-06-13T13:25:25Z</dcterms:created>
  <dcterms:modified xsi:type="dcterms:W3CDTF">2023-06-13T13:25:25Z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