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1.jpg" ContentType="image/jpeg"/>
  <Override PartName="/word/media/rId135.gif" ContentType="image/gif"/>
  <Override PartName="/word/media/rId85.png" ContentType="image/png"/>
  <Override PartName="/word/media/rId152.png" ContentType="image/png"/>
  <Override PartName="/word/media/rId98.png" ContentType="image/png"/>
  <Override PartName="/word/media/rId105.png" ContentType="image/png"/>
  <Override PartName="/word/media/rId111.png" ContentType="image/png"/>
  <Override PartName="/word/media/rId80.png" ContentType="image/png"/>
  <Override PartName="/word/media/rId74.png" ContentType="image/png"/>
  <Override PartName="/word/media/rId70.png" ContentType="image/png"/>
  <Override PartName="/word/media/rId46.png" ContentType="image/png"/>
  <Override PartName="/word/media/rId51.png" ContentType="image/png"/>
  <Override PartName="/word/media/rId127.png" ContentType="image/png"/>
  <Override PartName="/word/media/rId34.jpg" ContentType="image/jpeg"/>
  <Override PartName="/word/media/rId11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STEF@8a11670</w:t>
        </w:r>
      </w:hyperlink>
      <w:r>
        <w:t xml:space="preserve"> </w:t>
      </w:r>
      <w:r>
        <w:t xml:space="preserve">del June 23, 2023.</w:t>
      </w:r>
      <w:r>
        <w:t xml:space="preserve"> </w:t>
      </w:r>
    </w:p>
    <w:p>
      <w:pPr>
        <w:pStyle w:val="Textoindependiente"/>
      </w:pPr>
      <w:r>
        <w:t xml:space="preserve">   </w:t>
      </w:r>
      <w:r>
        <w:rPr>
          <w:bCs/>
          <w:b/>
        </w:rPr>
        <w:t xml:space="preserve">Versión</w:t>
      </w:r>
      <w:r>
        <w:t xml:space="preserve"> </w:t>
      </w:r>
      <w:r>
        <w:t xml:space="preserve">del producto 1.8a11670 de 23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1.8a11670 del 23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23 Jun 2023</w:t>
      </w:r>
    </w:p>
    <w:p>
      <w:pPr>
        <w:pStyle w:val="Textodebloque"/>
      </w:pPr>
      <w:r>
        <w:rPr>
          <w:bCs/>
          <w:b/>
        </w:rPr>
        <w:t xml:space="preserve">Versión</w:t>
      </w:r>
      <w:r>
        <w:t xml:space="preserve"> </w:t>
      </w:r>
      <w:r>
        <w:t xml:space="preserve">1.8a11670</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operativa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ed9000c0-b22d-4415-b6b2-4b4047c1ed40"/>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1.8a11670</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w:t>
      </w:r>
    </w:p>
    <w:bookmarkEnd w:id="45"/>
    <w:bookmarkStart w:id="50"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af474302-e31c-479f-8755-b39037e54672"/>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bookmarkEnd w:id="50"/>
    <w:bookmarkStart w:id="90"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72e55bb7-e49f-436c-bb61-bdeda59a884e"/>
    <w:p>
      <w:pPr>
        <w:pStyle w:val="CaptionedFigure"/>
      </w:pPr>
      <w:bookmarkStart w:id="54" w:name="fig:"/>
      <w:r>
        <w:drawing>
          <wp:inline>
            <wp:extent cx="5600700" cy="3879326"/>
            <wp:effectExtent b="0" l="0" r="0" t="0"/>
            <wp:docPr descr="Imagen 3: Versión 0.5 del Modelo de Gobierno del FNA." title="" id="52" name="Picture"/>
            <a:graphic>
              <a:graphicData uri="http://schemas.openxmlformats.org/drawingml/2006/picture">
                <pic:pic>
                  <pic:nvPicPr>
                    <pic:cNvPr descr="images/modelogob05.png" id="53" name="Picture"/>
                    <pic:cNvPicPr>
                      <a:picLocks noChangeArrowheads="1" noChangeAspect="1"/>
                    </pic:cNvPicPr>
                  </pic:nvPicPr>
                  <pic:blipFill>
                    <a:blip r:embed="rId51"/>
                    <a:stretch>
                      <a:fillRect/>
                    </a:stretch>
                  </pic:blipFill>
                  <pic:spPr bwMode="auto">
                    <a:xfrm>
                      <a:off x="0" y="0"/>
                      <a:ext cx="5600700" cy="3879326"/>
                    </a:xfrm>
                    <a:prstGeom prst="rect">
                      <a:avLst/>
                    </a:prstGeom>
                    <a:noFill/>
                    <a:ln w="9525">
                      <a:noFill/>
                      <a:headEnd/>
                      <a:tailEnd/>
                    </a:ln>
                  </pic:spPr>
                </pic:pic>
              </a:graphicData>
            </a:graphic>
          </wp:inline>
        </w:drawing>
      </w:r>
      <w:bookmarkEnd w:id="54"/>
    </w:p>
    <w:p>
      <w:pPr>
        <w:pStyle w:val="ImageCaption"/>
      </w:pPr>
      <w:r>
        <w:t xml:space="preserve">Imagen 3: Versión 0.5 del Modelo de Gobierno del FNA.</w:t>
      </w:r>
    </w:p>
    <w:bookmarkEnd w:id="0"/>
    <w:p>
      <w:pPr>
        <w:pStyle w:val="Textoindependiente"/>
      </w:pPr>
      <w:r>
        <w:rPr>
          <w:iCs/>
          <w:i/>
        </w:rPr>
        <w:t xml:space="preserve">Fuente: Elaboración propia.</w:t>
      </w:r>
    </w:p>
    <w:p>
      <w:pPr>
        <w:pStyle w:val="Textoindependiente"/>
      </w:pPr>
    </w:p>
    <w:bookmarkStart w:id="55" w:name="Xa414ec3b4e2b3c7ebfcbcbc67ca5647409b6ff0"/>
    <w:p>
      <w:pPr>
        <w:pStyle w:val="Ttulo2"/>
      </w:pPr>
      <w:r>
        <w:t xml:space="preserve">Elementos del Modelo de Gobierno, versión 0.5</w:t>
      </w:r>
    </w:p>
    <w:p>
      <w:pPr>
        <w:pStyle w:val="FirstParagraph"/>
      </w:pPr>
      <w:r>
        <w:t xml:space="preserve">Descripción de los elementos del modelo de gobierno.</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Propds.</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c>
          <w:tcPr/>
          <w:p>
            <w:pPr>
              <w:pStyle w:val="Compact"/>
            </w:pP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t xml:space="preserve">**Arquitectura FNA</w:t>
            </w:r>
          </w:p>
        </w:tc>
        <w:tc>
          <w:tcPr/>
          <w:p>
            <w:pPr>
              <w:pStyle w:val="Compact"/>
              <w:jc w:val="left"/>
            </w:pPr>
            <w:r>
              <w:t xml:space="preserve">application-interaction</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jc w:val="left"/>
            </w:pPr>
            <w:r>
              <w:t xml:space="preserve">Métricas, conclusiones, decisiones</w:t>
            </w:r>
          </w:p>
        </w:tc>
        <w:tc>
          <w:tcPr/>
          <w:p>
            <w:pPr>
              <w:pStyle w:val="Compact"/>
            </w:pPr>
          </w:p>
        </w:tc>
      </w:tr>
      <w:tr>
        <w:tc>
          <w:tcPr/>
          <w:p>
            <w:pPr>
              <w:pStyle w:val="Compact"/>
              <w:jc w:val="left"/>
            </w:pPr>
            <w:r>
              <w:rPr>
                <w:bCs/>
                <w:b/>
              </w:rPr>
              <w:t xml:space="preserve">Especificaciones (copy)</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c>
          <w:tcPr/>
          <w:p>
            <w:pPr>
              <w:pStyle w:val="Compact"/>
            </w:pP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La ofifina de arquitetura del FNA (LOAF) recibe (y puede objetar) el requerimiento de arquitecura. La objeción de un requerimiento puede ser discutido por el Comité de Arquitectura. Inmediatamente aceptado el requerimiento, los arquitectos en cada dominio deben iniciar los análisis sobre modelos. Si no existe modelos, estos deben ser realizados previo a los análisis.</w:t>
            </w:r>
          </w:p>
        </w:tc>
        <w:tc>
          <w:tcPr/>
          <w:p>
            <w:pPr>
              <w:pStyle w:val="Compact"/>
            </w:pP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c>
          <w:tcPr/>
          <w:p>
            <w:pPr>
              <w:pStyle w:val="Compact"/>
            </w:pPr>
          </w:p>
        </w:tc>
      </w:tr>
      <w:tr>
        <w:tc>
          <w:tcPr/>
          <w:p>
            <w:pPr>
              <w:pStyle w:val="Compact"/>
              <w:jc w:val="left"/>
            </w:pPr>
            <w:r>
              <w:rPr>
                <w:bCs/>
                <w:b/>
              </w:rPr>
              <w:t xml:space="preserve">Decisión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(copy)</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55"/>
    <w:bookmarkStart w:id="5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56"/>
    <w:bookmarkStart w:id="5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4"/>
        </w:numPr>
        <w:pStyle w:val="Compact"/>
      </w:pPr>
      <w:r>
        <w:t xml:space="preserve">Descripción del trabajo/solicitud</w:t>
      </w:r>
    </w:p>
    <w:p>
      <w:pPr>
        <w:numPr>
          <w:ilvl w:val="0"/>
          <w:numId w:val="1004"/>
        </w:numPr>
        <w:pStyle w:val="Compact"/>
      </w:pPr>
      <w:r>
        <w:t xml:space="preserve">Contexto tras el trabajo (solicitud) de arquitectura</w:t>
      </w:r>
    </w:p>
    <w:p>
      <w:pPr>
        <w:numPr>
          <w:ilvl w:val="0"/>
          <w:numId w:val="1004"/>
        </w:numPr>
        <w:pStyle w:val="Compact"/>
      </w:pPr>
      <w:r>
        <w:t xml:space="preserve">Denominación del proyecto de arquitectura y alcance (una vez aprobado el cambio)</w:t>
      </w:r>
    </w:p>
    <w:p>
      <w:pPr>
        <w:numPr>
          <w:ilvl w:val="0"/>
          <w:numId w:val="1004"/>
        </w:numPr>
        <w:pStyle w:val="Compact"/>
      </w:pPr>
      <w:r>
        <w:t xml:space="preserve">Prerequisitos para la ejecución del cambio (Vision)</w:t>
      </w:r>
    </w:p>
    <w:p>
      <w:pPr>
        <w:numPr>
          <w:ilvl w:val="0"/>
          <w:numId w:val="1004"/>
        </w:numPr>
        <w:pStyle w:val="Compact"/>
      </w:pPr>
      <w:r>
        <w:t xml:space="preserve">Esquema de trabajo del cambio en cada dominio y componente de la arquitectura</w:t>
      </w:r>
    </w:p>
    <w:p>
      <w:pPr>
        <w:numPr>
          <w:ilvl w:val="0"/>
          <w:numId w:val="1004"/>
        </w:numPr>
        <w:pStyle w:val="Compact"/>
      </w:pPr>
      <w:r>
        <w:t xml:space="preserve">Equipo de trabajo, roles, responsabilidades y entregables</w:t>
      </w:r>
    </w:p>
    <w:p>
      <w:pPr>
        <w:numPr>
          <w:ilvl w:val="0"/>
          <w:numId w:val="1004"/>
        </w:numPr>
        <w:pStyle w:val="Compact"/>
      </w:pPr>
      <w:r>
        <w:t xml:space="preserve">Criterios de aceptación</w:t>
      </w:r>
    </w:p>
    <w:p>
      <w:pPr>
        <w:numPr>
          <w:ilvl w:val="0"/>
          <w:numId w:val="1004"/>
        </w:numPr>
        <w:pStyle w:val="Compact"/>
      </w:pPr>
      <w:r>
        <w:t xml:space="preserve">Plan de trabajo y calendario</w:t>
      </w:r>
    </w:p>
    <w:p>
      <w:pPr>
        <w:numPr>
          <w:ilvl w:val="0"/>
          <w:numId w:val="1004"/>
        </w:numPr>
        <w:pStyle w:val="Compact"/>
      </w:pPr>
      <w:r>
        <w:t xml:space="preserve">Aprobaciones</w:t>
      </w:r>
    </w:p>
    <w:bookmarkEnd w:id="57"/>
    <w:bookmarkStart w:id="58" w:name="repositorio-soa"/>
    <w:p>
      <w:pPr>
        <w:pStyle w:val="Ttulo2"/>
      </w:pPr>
      <w:r>
        <w:t xml:space="preserve">Repositorio SOA</w:t>
      </w:r>
    </w:p>
    <w:bookmarkEnd w:id="58"/>
    <w:bookmarkStart w:id="59" w:name="repositorio-análisis"/>
    <w:p>
      <w:pPr>
        <w:pStyle w:val="Ttulo2"/>
      </w:pPr>
      <w:r>
        <w:t xml:space="preserve">Repositorio Análisis</w:t>
      </w:r>
    </w:p>
    <w:bookmarkEnd w:id="59"/>
    <w:bookmarkStart w:id="60" w:name="documentación-técnica"/>
    <w:p>
      <w:pPr>
        <w:pStyle w:val="Ttulo2"/>
      </w:pPr>
      <w:r>
        <w:t xml:space="preserve">Documentación Técnica</w:t>
      </w:r>
    </w:p>
    <w:p>
      <w:pPr>
        <w:pStyle w:val="FirstParagraph"/>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1.8a11670</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60"/>
    <w:bookmarkStart w:id="65"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64" w:name="fig:objetivos-id"/>
      <w:r>
        <w:drawing>
          <wp:inline>
            <wp:extent cx="5600700" cy="3426588"/>
            <wp:effectExtent b="0" l="0" r="0" t="0"/>
            <wp:docPr descr="Imagen 4: Objetivos principal y específicos del Gobierno SOA del FNA, versión 0.5." title="" id="62" name="Picture"/>
            <a:graphic>
              <a:graphicData uri="http://schemas.openxmlformats.org/drawingml/2006/picture">
                <pic:pic>
                  <pic:nvPicPr>
                    <pic:cNvPr descr="images/GobiernoSOA.3n1.jpg" id="63" name="Picture"/>
                    <pic:cNvPicPr>
                      <a:picLocks noChangeArrowheads="1" noChangeAspect="1"/>
                    </pic:cNvPicPr>
                  </pic:nvPicPr>
                  <pic:blipFill>
                    <a:blip r:embed="rId61"/>
                    <a:stretch>
                      <a:fillRect/>
                    </a:stretch>
                  </pic:blipFill>
                  <pic:spPr bwMode="auto">
                    <a:xfrm>
                      <a:off x="0" y="0"/>
                      <a:ext cx="5600700" cy="3426588"/>
                    </a:xfrm>
                    <a:prstGeom prst="rect">
                      <a:avLst/>
                    </a:prstGeom>
                    <a:noFill/>
                    <a:ln w="9525">
                      <a:noFill/>
                      <a:headEnd/>
                      <a:tailEnd/>
                    </a:ln>
                  </pic:spPr>
                </pic:pic>
              </a:graphicData>
            </a:graphic>
          </wp:inline>
        </w:drawing>
      </w:r>
      <w:bookmarkEnd w:id="64"/>
    </w:p>
    <w:p>
      <w:pPr>
        <w:pStyle w:val="ImageCaption"/>
      </w:pPr>
      <w:r>
        <w:t xml:space="preserve">Imagen 4: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65"/>
    <w:bookmarkStart w:id="79"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5"/>
        </w:numPr>
        <w:pStyle w:val="Compact"/>
      </w:pPr>
      <w:r>
        <w:t xml:space="preserve">G-OBJ1. Vigilancia del riesgo tecnológico</w:t>
      </w:r>
    </w:p>
    <w:p>
      <w:pPr>
        <w:numPr>
          <w:ilvl w:val="0"/>
          <w:numId w:val="1005"/>
        </w:numPr>
        <w:pStyle w:val="Compact"/>
      </w:pPr>
      <w:r>
        <w:t xml:space="preserve">G-OBJ2. Vigilar el crecimiento de la complejidad y el impacto de los nuevos cambios en la arquitectura SOA del FNA</w:t>
      </w:r>
    </w:p>
    <w:p>
      <w:pPr>
        <w:numPr>
          <w:ilvl w:val="0"/>
          <w:numId w:val="1005"/>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4</w:t>
        </w:r>
      </w:hyperlink>
      <w:r>
        <w:t xml:space="preserve">. A continuación trataremos detalles de cada objetivo específico.</w:t>
      </w:r>
    </w:p>
    <w:bookmarkStart w:id="68"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66"/>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67"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67"/>
    <w:bookmarkEnd w:id="68"/>
    <w:bookmarkStart w:id="69"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69"/>
    <w:bookmarkStart w:id="78"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340eeb16-3beb-4cdc-8c55-c92f814ee3de"/>
    <w:p>
      <w:pPr>
        <w:pStyle w:val="CaptionedFigure"/>
      </w:pPr>
      <w:bookmarkStart w:id="73" w:name="fig:"/>
      <w:r>
        <w:drawing>
          <wp:inline>
            <wp:extent cx="5600700" cy="4232267"/>
            <wp:effectExtent b="0" l="0" r="0" t="0"/>
            <wp:docPr descr="Imagen 5: índices de efectividad de las arquitecturas del FNA." title="" id="71" name="Picture"/>
            <a:graphic>
              <a:graphicData uri="http://schemas.openxmlformats.org/drawingml/2006/picture">
                <pic:pic>
                  <pic:nvPicPr>
                    <pic:cNvPr descr="images/madurezInfo_graf.png" id="72" name="Picture"/>
                    <pic:cNvPicPr>
                      <a:picLocks noChangeArrowheads="1" noChangeAspect="1"/>
                    </pic:cNvPicPr>
                  </pic:nvPicPr>
                  <pic:blipFill>
                    <a:blip r:embed="rId70"/>
                    <a:stretch>
                      <a:fillRect/>
                    </a:stretch>
                  </pic:blipFill>
                  <pic:spPr bwMode="auto">
                    <a:xfrm>
                      <a:off x="0" y="0"/>
                      <a:ext cx="5600700" cy="4232267"/>
                    </a:xfrm>
                    <a:prstGeom prst="rect">
                      <a:avLst/>
                    </a:prstGeom>
                    <a:noFill/>
                    <a:ln w="9525">
                      <a:noFill/>
                      <a:headEnd/>
                      <a:tailEnd/>
                    </a:ln>
                  </pic:spPr>
                </pic:pic>
              </a:graphicData>
            </a:graphic>
          </wp:inline>
        </w:drawing>
      </w:r>
      <w:bookmarkEnd w:id="73"/>
    </w:p>
    <w:p>
      <w:pPr>
        <w:pStyle w:val="ImageCaption"/>
      </w:pPr>
      <w:r>
        <w:t xml:space="preserve">Imagen 5: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db5f943c-29ae-4133-ade1-510921b6a12b"/>
    <w:p>
      <w:pPr>
        <w:pStyle w:val="CaptionedFigure"/>
      </w:pPr>
      <w:bookmarkStart w:id="77" w:name="fig:"/>
      <w:r>
        <w:drawing>
          <wp:inline>
            <wp:extent cx="5600700" cy="3248963"/>
            <wp:effectExtent b="0" l="0" r="0" t="0"/>
            <wp:docPr descr="Imagen 6: Indicador principal del gobierno SOA: KPI de Vínculo Contexto Negocio-SOA. Identifica y justifica los cambios SOA en relación al Valor de negocio." title="" id="75" name="Picture"/>
            <a:graphic>
              <a:graphicData uri="http://schemas.openxmlformats.org/drawingml/2006/picture">
                <pic:pic>
                  <pic:nvPicPr>
                    <pic:cNvPr descr="images/indicadoresgob.png" id="76" name="Picture"/>
                    <pic:cNvPicPr>
                      <a:picLocks noChangeArrowheads="1" noChangeAspect="1"/>
                    </pic:cNvPicPr>
                  </pic:nvPicPr>
                  <pic:blipFill>
                    <a:blip r:embed="rId74"/>
                    <a:stretch>
                      <a:fillRect/>
                    </a:stretch>
                  </pic:blipFill>
                  <pic:spPr bwMode="auto">
                    <a:xfrm>
                      <a:off x="0" y="0"/>
                      <a:ext cx="5600700" cy="3248963"/>
                    </a:xfrm>
                    <a:prstGeom prst="rect">
                      <a:avLst/>
                    </a:prstGeom>
                    <a:noFill/>
                    <a:ln w="9525">
                      <a:noFill/>
                      <a:headEnd/>
                      <a:tailEnd/>
                    </a:ln>
                  </pic:spPr>
                </pic:pic>
              </a:graphicData>
            </a:graphic>
          </wp:inline>
        </w:drawing>
      </w:r>
      <w:bookmarkEnd w:id="77"/>
    </w:p>
    <w:p>
      <w:pPr>
        <w:pStyle w:val="ImageCaption"/>
      </w:pPr>
      <w:r>
        <w:t xml:space="preserve">Imagen 6: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78"/>
    <w:bookmarkEnd w:id="79"/>
    <w:bookmarkStart w:id="84"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6"/>
        </w:numPr>
        <w:pStyle w:val="Compact"/>
      </w:pPr>
      <w:r>
        <w:t xml:space="preserve">Desde el área, o rol, de gobierno SOA del FNA, servir de guía en la entrega de soluciones de software conforme a la arquitectura de referencia estregada por esta consultoría.</w:t>
      </w:r>
    </w:p>
    <w:p>
      <w:pPr>
        <w:numPr>
          <w:ilvl w:val="0"/>
          <w:numId w:val="1006"/>
        </w:numPr>
        <w:pStyle w:val="Compact"/>
      </w:pPr>
      <w:r>
        <w:t xml:space="preserve">Informar de desviaciones en la relación de efectividad de costos de los proyectos SOA del FNA en términos del área de inefectividad de costo e infactibilidad SOA.</w:t>
      </w:r>
    </w:p>
    <w:p>
      <w:pPr>
        <w:numPr>
          <w:ilvl w:val="0"/>
          <w:numId w:val="1006"/>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53c23b14-eeec-4d1d-9152-2d61a7bce54b"/>
    <w:p>
      <w:pPr>
        <w:pStyle w:val="CaptionedFigure"/>
      </w:pPr>
      <w:bookmarkStart w:id="83" w:name="fig:"/>
      <w:r>
        <w:drawing>
          <wp:inline>
            <wp:extent cx="5600700" cy="4177941"/>
            <wp:effectExtent b="0" l="0" r="0" t="0"/>
            <wp:docPr descr="Imagen 7: Objetivos secundarios del gobierno SOA del FNA" title="" id="81" name="Picture"/>
            <a:graphic>
              <a:graphicData uri="http://schemas.openxmlformats.org/drawingml/2006/picture">
                <pic:pic>
                  <pic:nvPicPr>
                    <pic:cNvPr descr="images/gobiernobjetivos.png" id="82" name="Picture"/>
                    <pic:cNvPicPr>
                      <a:picLocks noChangeArrowheads="1" noChangeAspect="1"/>
                    </pic:cNvPicPr>
                  </pic:nvPicPr>
                  <pic:blipFill>
                    <a:blip r:embed="rId80"/>
                    <a:stretch>
                      <a:fillRect/>
                    </a:stretch>
                  </pic:blipFill>
                  <pic:spPr bwMode="auto">
                    <a:xfrm>
                      <a:off x="0" y="0"/>
                      <a:ext cx="5600700" cy="4177941"/>
                    </a:xfrm>
                    <a:prstGeom prst="rect">
                      <a:avLst/>
                    </a:prstGeom>
                    <a:noFill/>
                    <a:ln w="9525">
                      <a:noFill/>
                      <a:headEnd/>
                      <a:tailEnd/>
                    </a:ln>
                  </pic:spPr>
                </pic:pic>
              </a:graphicData>
            </a:graphic>
          </wp:inline>
        </w:drawing>
      </w:r>
      <w:bookmarkEnd w:id="83"/>
    </w:p>
    <w:p>
      <w:pPr>
        <w:pStyle w:val="ImageCaption"/>
      </w:pPr>
      <w:r>
        <w:t xml:space="preserve">Imagen 7: Objetivos secundarios del gobierno SOA del FNA</w:t>
      </w:r>
    </w:p>
    <w:bookmarkEnd w:id="0"/>
    <w:p>
      <w:pPr>
        <w:pStyle w:val="Textoindependiente"/>
      </w:pPr>
      <w:r>
        <w:rPr>
          <w:iCs/>
          <w:i/>
        </w:rPr>
        <w:t xml:space="preserve">Fuente: Diagnóstico SOA. E-Service (2022)</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1.8a11670</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4"/>
    <w:bookmarkStart w:id="89"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19ab24ca-abb2-40d4-a4d2-d6a41799bdb9"/>
    <w:p>
      <w:pPr>
        <w:pStyle w:val="CaptionedFigure"/>
      </w:pPr>
      <w:bookmarkStart w:id="88" w:name="fig:"/>
      <w:r>
        <w:drawing>
          <wp:inline>
            <wp:extent cx="5600700" cy="4853940"/>
            <wp:effectExtent b="0" l="0" r="0" t="0"/>
            <wp:docPr descr="Imagen 8: TOGAF 9, Fase G, Implementation governance para la implementación de las capacidades de ejecución de hojas de ruta del FNA." title="" id="86" name="Picture"/>
            <a:graphic>
              <a:graphicData uri="http://schemas.openxmlformats.org/drawingml/2006/picture">
                <pic:pic>
                  <pic:nvPicPr>
                    <pic:cNvPr descr="images/capacidades.png" id="87" name="Picture"/>
                    <pic:cNvPicPr>
                      <a:picLocks noChangeArrowheads="1" noChangeAspect="1"/>
                    </pic:cNvPicPr>
                  </pic:nvPicPr>
                  <pic:blipFill>
                    <a:blip r:embed="rId85"/>
                    <a:stretch>
                      <a:fillRect/>
                    </a:stretch>
                  </pic:blipFill>
                  <pic:spPr bwMode="auto">
                    <a:xfrm>
                      <a:off x="0" y="0"/>
                      <a:ext cx="5600700" cy="4853940"/>
                    </a:xfrm>
                    <a:prstGeom prst="rect">
                      <a:avLst/>
                    </a:prstGeom>
                    <a:noFill/>
                    <a:ln w="9525">
                      <a:noFill/>
                      <a:headEnd/>
                      <a:tailEnd/>
                    </a:ln>
                  </pic:spPr>
                </pic:pic>
              </a:graphicData>
            </a:graphic>
          </wp:inline>
        </w:drawing>
      </w:r>
      <w:bookmarkEnd w:id="88"/>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1.8a11670</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89"/>
    <w:bookmarkEnd w:id="90"/>
    <w:bookmarkStart w:id="91"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1"/>
    <w:bookmarkStart w:id="93"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2"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1.8a11670</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2"/>
    <w:bookmarkEnd w:id="93"/>
    <w:bookmarkStart w:id="110"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94">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95"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r>
        <w:t xml:space="preserve"> </w:t>
      </w:r>
    </w:p>
    <w:p>
      <w:pPr>
        <w:pStyle w:val="FirstParagraph"/>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95"/>
    <w:bookmarkStart w:id="96"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bookmarkEnd w:id="96"/>
    <w:bookmarkStart w:id="102" w:name="Xf812f315a73bafe088111c71a2a8af4a19ed907"/>
    <w:p>
      <w:pPr>
        <w:pStyle w:val="Ttulo2"/>
      </w:pPr>
      <w:r>
        <w:t xml:space="preserve">Flujo de Trabajo Oficina de Arquitectura Interno</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97"/>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34ae815c-2dee-4f78-a67f-3171f7db7a81"/>
    <w:p>
      <w:pPr>
        <w:pStyle w:val="CaptionedFigure"/>
      </w:pPr>
      <w:bookmarkStart w:id="101" w:name="fig:"/>
      <w:r>
        <w:drawing>
          <wp:inline>
            <wp:extent cx="5600700" cy="4502286"/>
            <wp:effectExtent b="0" l="0" r="0" t="0"/>
            <wp:docPr descr="Imagen 9: alt 1. Actividades y relaciones de los estados de un flujo de trabajo de la oficina de arquitectura con arreglo al proceso ADM de TOGAF. Flujo para los requerimientos internos de la oficina de arquitectura del FNA." title="" id="99" name="Picture"/>
            <a:graphic>
              <a:graphicData uri="http://schemas.openxmlformats.org/drawingml/2006/picture">
                <pic:pic>
                  <pic:nvPicPr>
                    <pic:cNvPr descr="images/flujoADM-1.png" id="100" name="Picture"/>
                    <pic:cNvPicPr>
                      <a:picLocks noChangeArrowheads="1" noChangeAspect="1"/>
                    </pic:cNvPicPr>
                  </pic:nvPicPr>
                  <pic:blipFill>
                    <a:blip r:embed="rId98"/>
                    <a:stretch>
                      <a:fillRect/>
                    </a:stretch>
                  </pic:blipFill>
                  <pic:spPr bwMode="auto">
                    <a:xfrm>
                      <a:off x="0" y="0"/>
                      <a:ext cx="5600700" cy="4502286"/>
                    </a:xfrm>
                    <a:prstGeom prst="rect">
                      <a:avLst/>
                    </a:prstGeom>
                    <a:noFill/>
                    <a:ln w="9525">
                      <a:noFill/>
                      <a:headEnd/>
                      <a:tailEnd/>
                    </a:ln>
                  </pic:spPr>
                </pic:pic>
              </a:graphicData>
            </a:graphic>
          </wp:inline>
        </w:drawing>
      </w:r>
      <w:bookmarkEnd w:id="101"/>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2"/>
    <w:bookmarkStart w:id="104" w:name="X92d03f3adb5d47af85cad9582ea8b53c71dbd40"/>
    <w:p>
      <w:pPr>
        <w:pStyle w:val="Ttulo2"/>
      </w:pPr>
      <w:r>
        <w:t xml:space="preserve">Flujo de Trabajo Oficina de Arquitectura Colaborativo (Proveedores)</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3"/>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End w:id="104"/>
    <w:bookmarkStart w:id="109"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9d74e529-fe2b-424e-a999-f3c63ffdbca2"/>
    <w:p>
      <w:pPr>
        <w:pStyle w:val="CaptionedFigure"/>
      </w:pPr>
      <w:bookmarkStart w:id="108" w:name="fig:"/>
      <w:r>
        <w:drawing>
          <wp:inline>
            <wp:extent cx="5600700" cy="4460578"/>
            <wp:effectExtent b="0" l="0" r="0" t="0"/>
            <wp:docPr descr="Imagen 10: alt 2. Actividades y relaciones de los estados de un flujo de trabajo de la oficina de arquitectura con arreglo al proceso ADM de TOGAF. Flujo para la oficina de arquitectura en conjunto con proveedores del FNA." title="" id="106" name="Picture"/>
            <a:graphic>
              <a:graphicData uri="http://schemas.openxmlformats.org/drawingml/2006/picture">
                <pic:pic>
                  <pic:nvPicPr>
                    <pic:cNvPr descr="images/flujoADM-2.png" id="107" name="Picture"/>
                    <pic:cNvPicPr>
                      <a:picLocks noChangeArrowheads="1" noChangeAspect="1"/>
                    </pic:cNvPicPr>
                  </pic:nvPicPr>
                  <pic:blipFill>
                    <a:blip r:embed="rId105"/>
                    <a:stretch>
                      <a:fillRect/>
                    </a:stretch>
                  </pic:blipFill>
                  <pic:spPr bwMode="auto">
                    <a:xfrm>
                      <a:off x="0" y="0"/>
                      <a:ext cx="5600700" cy="4460578"/>
                    </a:xfrm>
                    <a:prstGeom prst="rect">
                      <a:avLst/>
                    </a:prstGeom>
                    <a:noFill/>
                    <a:ln w="9525">
                      <a:noFill/>
                      <a:headEnd/>
                      <a:tailEnd/>
                    </a:ln>
                  </pic:spPr>
                </pic:pic>
              </a:graphicData>
            </a:graphic>
          </wp:inline>
        </w:drawing>
      </w:r>
      <w:bookmarkEnd w:id="108"/>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1.8a11670</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09"/>
    <w:bookmarkEnd w:id="110"/>
    <w:bookmarkStart w:id="116"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15"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8486d7bb-add9-42c6-9181-c66176435f67"/>
    <w:p>
      <w:pPr>
        <w:pStyle w:val="CaptionedFigure"/>
      </w:pPr>
      <w:bookmarkStart w:id="114" w:name="fig:"/>
      <w:r>
        <w:drawing>
          <wp:inline>
            <wp:extent cx="5600700" cy="4089497"/>
            <wp:effectExtent b="0" l="0" r="0" t="0"/>
            <wp:docPr descr="Imagen 11: Funciones operativas de la Oficina de Arquitectura del FNA. Operaciones solicitadas a la oficina." title="" id="112" name="Picture"/>
            <a:graphic>
              <a:graphicData uri="http://schemas.openxmlformats.org/drawingml/2006/picture">
                <pic:pic>
                  <pic:nvPicPr>
                    <pic:cNvPr descr="images/funcionesof.png" id="113" name="Picture"/>
                    <pic:cNvPicPr>
                      <a:picLocks noChangeArrowheads="1" noChangeAspect="1"/>
                    </pic:cNvPicPr>
                  </pic:nvPicPr>
                  <pic:blipFill>
                    <a:blip r:embed="rId111"/>
                    <a:stretch>
                      <a:fillRect/>
                    </a:stretch>
                  </pic:blipFill>
                  <pic:spPr bwMode="auto">
                    <a:xfrm>
                      <a:off x="0" y="0"/>
                      <a:ext cx="5600700" cy="4089497"/>
                    </a:xfrm>
                    <a:prstGeom prst="rect">
                      <a:avLst/>
                    </a:prstGeom>
                    <a:noFill/>
                    <a:ln w="9525">
                      <a:noFill/>
                      <a:headEnd/>
                      <a:tailEnd/>
                    </a:ln>
                  </pic:spPr>
                </pic:pic>
              </a:graphicData>
            </a:graphic>
          </wp:inline>
        </w:drawing>
      </w:r>
      <w:bookmarkEnd w:id="114"/>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15"/>
    <w:bookmarkEnd w:id="116"/>
    <w:bookmarkStart w:id="126" w:name="X0518fec7b45c7879917cf27723e9702132f2754"/>
    <w:p>
      <w:pPr>
        <w:pStyle w:val="Ttulo1"/>
      </w:pPr>
      <w:r>
        <w:t xml:space="preserve">Responsabilidades de la Oficina de Arquitectura</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76c5786c-443c-46b7-b24b-ffeb43a82d11"/>
    <w:p>
      <w:pPr>
        <w:pStyle w:val="CaptionedFigure"/>
      </w:pPr>
      <w:bookmarkStart w:id="120" w:name="fig:"/>
      <w:r>
        <w:drawing>
          <wp:inline>
            <wp:extent cx="5600700" cy="4402410"/>
            <wp:effectExtent b="0" l="0" r="0" t="0"/>
            <wp:docPr descr="Imagen 12: Funciones (responsabilidades) de la Oficina de Arquitectura del FNA. Gobierno SOA, v0.5." title="" id="118" name="Picture"/>
            <a:graphic>
              <a:graphicData uri="http://schemas.openxmlformats.org/drawingml/2006/picture">
                <pic:pic>
                  <pic:nvPicPr>
                    <pic:cNvPr descr="images/responsabilidadgob.png" id="119" name="Picture"/>
                    <pic:cNvPicPr>
                      <a:picLocks noChangeArrowheads="1" noChangeAspect="1"/>
                    </pic:cNvPicPr>
                  </pic:nvPicPr>
                  <pic:blipFill>
                    <a:blip r:embed="rId117"/>
                    <a:stretch>
                      <a:fillRect/>
                    </a:stretch>
                  </pic:blipFill>
                  <pic:spPr bwMode="auto">
                    <a:xfrm>
                      <a:off x="0" y="0"/>
                      <a:ext cx="5600700" cy="4402410"/>
                    </a:xfrm>
                    <a:prstGeom prst="rect">
                      <a:avLst/>
                    </a:prstGeom>
                    <a:noFill/>
                    <a:ln w="9525">
                      <a:noFill/>
                      <a:headEnd/>
                      <a:tailEnd/>
                    </a:ln>
                  </pic:spPr>
                </pic:pic>
              </a:graphicData>
            </a:graphic>
          </wp:inline>
        </w:drawing>
      </w:r>
      <w:bookmarkEnd w:id="120"/>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Start w:id="121" w:name="X9a4995a2dce7dd649f71e6943a0b2610c978b6f"/>
    <w:p>
      <w:pPr>
        <w:pStyle w:val="Ttulo2"/>
      </w:pPr>
      <w:r>
        <w:t xml:space="preserve">Vigilancia de alineación negocio-arquitectura</w:t>
      </w:r>
    </w:p>
    <w:bookmarkEnd w:id="121"/>
    <w:bookmarkStart w:id="122" w:name="equilibrio-arquitectura-y-procesos-soa"/>
    <w:p>
      <w:pPr>
        <w:pStyle w:val="Ttulo2"/>
      </w:pPr>
      <w:r>
        <w:t xml:space="preserve">Equilibrio arquitectura y procesos SOA</w:t>
      </w:r>
    </w:p>
    <w:bookmarkEnd w:id="122"/>
    <w:bookmarkStart w:id="123" w:name="X9e585d85ac198fb4fa428defd3c13593f667a0e"/>
    <w:p>
      <w:pPr>
        <w:pStyle w:val="Ttulo2"/>
      </w:pPr>
      <w:r>
        <w:t xml:space="preserve">Supervisión de efectividad y factibilidad SOA</w:t>
      </w:r>
    </w:p>
    <w:bookmarkEnd w:id="123"/>
    <w:bookmarkStart w:id="124" w:name="Xcf3fb5954575e9f517c883c7c5b2a445b0eccea"/>
    <w:p>
      <w:pPr>
        <w:pStyle w:val="Ttulo2"/>
      </w:pPr>
      <w:r>
        <w:t xml:space="preserve">Mejora de los índices de efectividad (madurez) SOA</w:t>
      </w:r>
    </w:p>
    <w:bookmarkEnd w:id="124"/>
    <w:bookmarkStart w:id="125" w:name="Xc1322487bb449403080f53ca37d5f186008267f"/>
    <w:p>
      <w:pPr>
        <w:pStyle w:val="Ttulo2"/>
      </w:pPr>
      <w:r>
        <w:t xml:space="preserve">Consideraciones para la puesta en marcha del gobierno SOA en el FNA</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1.8a11670 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5"/>
    <w:bookmarkEnd w:id="126"/>
    <w:bookmarkStart w:id="143"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0d7873e2-ea16-420c-833d-e1ccd3c4ab3b"/>
    <w:p>
      <w:pPr>
        <w:pStyle w:val="CaptionedFigure"/>
      </w:pPr>
      <w:bookmarkStart w:id="130" w:name="fig:"/>
      <w:r>
        <w:drawing>
          <wp:inline>
            <wp:extent cx="5600700" cy="3900354"/>
            <wp:effectExtent b="0" l="0" r="0" t="0"/>
            <wp:docPr descr="Imagen 13: Actividades y relaciones del proceso principal de gobierno SOA para el FNA. Relación con capacidades y objetivos SOA necesarios para el FNA." title="" id="128" name="Picture"/>
            <a:graphic>
              <a:graphicData uri="http://schemas.openxmlformats.org/drawingml/2006/picture">
                <pic:pic>
                  <pic:nvPicPr>
                    <pic:cNvPr descr="images/proceso-gob.png" id="129" name="Picture"/>
                    <pic:cNvPicPr>
                      <a:picLocks noChangeArrowheads="1" noChangeAspect="1"/>
                    </pic:cNvPicPr>
                  </pic:nvPicPr>
                  <pic:blipFill>
                    <a:blip r:embed="rId127"/>
                    <a:stretch>
                      <a:fillRect/>
                    </a:stretch>
                  </pic:blipFill>
                  <pic:spPr bwMode="auto">
                    <a:xfrm>
                      <a:off x="0" y="0"/>
                      <a:ext cx="5600700" cy="3900354"/>
                    </a:xfrm>
                    <a:prstGeom prst="rect">
                      <a:avLst/>
                    </a:prstGeom>
                    <a:noFill/>
                    <a:ln w="9525">
                      <a:noFill/>
                      <a:headEnd/>
                      <a:tailEnd/>
                    </a:ln>
                  </pic:spPr>
                </pic:pic>
              </a:graphicData>
            </a:graphic>
          </wp:inline>
        </w:drawing>
      </w:r>
      <w:bookmarkEnd w:id="130"/>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31"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31"/>
    <w:bookmarkStart w:id="132"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32"/>
    <w:bookmarkStart w:id="133" w:name="X1dff0e18553c7791a6591965f046615447427d7"/>
    <w:p>
      <w:pPr>
        <w:pStyle w:val="Ttulo2"/>
      </w:pPr>
      <w:r>
        <w:t xml:space="preserve">Anexo 1.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33"/>
    <w:bookmarkStart w:id="134" w:name="Xd820393e281519037d62de8a6e14b7ac62e8045"/>
    <w:p>
      <w:pPr>
        <w:pStyle w:val="Ttulo2"/>
      </w:pPr>
      <w:r>
        <w:t xml:space="preserve">Anexo 2.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34"/>
    <w:bookmarkStart w:id="139"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c7071bb2-fcff-4ab6-ae10-a1071d1949ad"/>
    <w:p>
      <w:pPr>
        <w:pStyle w:val="CaptionedFigure"/>
      </w:pPr>
      <w:bookmarkStart w:id="138" w:name="fig:"/>
      <w:r>
        <w:drawing>
          <wp:inline>
            <wp:extent cx="4406900" cy="5791200"/>
            <wp:effectExtent b="0" l="0" r="0" t="0"/>
            <wp:docPr descr="Imagen 14: TOGAF 9, Fase G, Implementation governance para la implementación de las capacidades de ejecución de hojas de ruta del FNA." title="" id="136" name="Picture"/>
            <a:graphic>
              <a:graphicData uri="http://schemas.openxmlformats.org/drawingml/2006/picture">
                <pic:pic>
                  <pic:nvPicPr>
                    <pic:cNvPr descr="images/adm.gif" id="137" name="Picture"/>
                    <pic:cNvPicPr>
                      <a:picLocks noChangeArrowheads="1" noChangeAspect="1"/>
                    </pic:cNvPicPr>
                  </pic:nvPicPr>
                  <pic:blipFill>
                    <a:blip r:embed="rId135"/>
                    <a:stretch>
                      <a:fillRect/>
                    </a:stretch>
                  </pic:blipFill>
                  <pic:spPr bwMode="auto">
                    <a:xfrm>
                      <a:off x="0" y="0"/>
                      <a:ext cx="4406900" cy="5791200"/>
                    </a:xfrm>
                    <a:prstGeom prst="rect">
                      <a:avLst/>
                    </a:prstGeom>
                    <a:noFill/>
                    <a:ln w="9525">
                      <a:noFill/>
                      <a:headEnd/>
                      <a:tailEnd/>
                    </a:ln>
                  </pic:spPr>
                </pic:pic>
              </a:graphicData>
            </a:graphic>
          </wp:inline>
        </w:drawing>
      </w:r>
      <w:bookmarkEnd w:id="138"/>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39"/>
    <w:bookmarkStart w:id="142"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40"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40"/>
    <w:bookmarkStart w:id="141"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23 Jun 2023</w:t>
      </w:r>
    </w:p>
    <w:p>
      <w:pPr>
        <w:pStyle w:val="Textodebloque"/>
      </w:pPr>
      <w:r>
        <w:rPr>
          <w:bCs/>
          <w:b/>
        </w:rPr>
        <w:t xml:space="preserve">Versión</w:t>
      </w:r>
      <w:r>
        <w:t xml:space="preserve"> </w:t>
      </w:r>
      <w:r>
        <w:t xml:space="preserve">1.8a11670</w:t>
      </w:r>
    </w:p>
    <w:p>
      <w:pPr>
        <w:pStyle w:val="FirstParagraph"/>
      </w:pPr>
    </w:p>
    <w:bookmarkEnd w:id="141"/>
    <w:bookmarkEnd w:id="142"/>
    <w:bookmarkEnd w:id="143"/>
    <w:bookmarkStart w:id="151"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44"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44"/>
    <w:bookmarkStart w:id="145" w:name="contenidos-1"/>
    <w:p>
      <w:pPr>
        <w:pStyle w:val="Ttulo2"/>
      </w:pPr>
      <w:r>
        <w:t xml:space="preserve">Contenidos</w:t>
      </w:r>
    </w:p>
    <w:p>
      <w:pPr>
        <w:numPr>
          <w:ilvl w:val="0"/>
          <w:numId w:val="1026"/>
        </w:numPr>
        <w:pStyle w:val="Compact"/>
      </w:pPr>
      <w:r>
        <w:t xml:space="preserve">Modelo operativo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45"/>
    <w:bookmarkStart w:id="146"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46"/>
    <w:bookmarkStart w:id="150" w:name="modelo-de-implementación-del-pry01-1"/>
    <w:p>
      <w:pPr>
        <w:pStyle w:val="Ttulo2"/>
      </w:pPr>
      <w:r>
        <w:t xml:space="preserve">Modelo de Implementación del PRY01</w:t>
      </w:r>
    </w:p>
    <w:bookmarkStart w:id="0" w:name="fig:9945c0a6-99bf-41b3-8258-ec3f149913b9"/>
    <w:p>
      <w:pPr>
        <w:pStyle w:val="CaptionedFigure"/>
      </w:pPr>
      <w:bookmarkStart w:id="149" w:name="fig:"/>
      <w:r>
        <w:drawing>
          <wp:inline>
            <wp:extent cx="5600700" cy="4499951"/>
            <wp:effectExtent b="0" l="0" r="0" t="0"/>
            <wp:docPr descr="Imagen 15: Plan de Implementación del Proyecto Hoja de Ruta E-Service FNA, 2023. Abril 2023 a Agosto 2023" title="" id="147" name="Picture"/>
            <a:graphic>
              <a:graphicData uri="http://schemas.openxmlformats.org/drawingml/2006/picture">
                <pic:pic>
                  <pic:nvPicPr>
                    <pic:cNvPr descr="images/pry1gobierno.jpg" id="148"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49"/>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1.8a11670</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0"/>
    <w:bookmarkEnd w:id="151"/>
    <w:bookmarkStart w:id="162"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a7c62ce6-10e7-4cb3-a6ce-15b8cab2102e"/>
    <w:p>
      <w:pPr>
        <w:pStyle w:val="CaptionedFigure"/>
      </w:pPr>
      <w:bookmarkStart w:id="155" w:name="fig:"/>
      <w:r>
        <w:drawing>
          <wp:inline>
            <wp:extent cx="5600700" cy="8039247"/>
            <wp:effectExtent b="0" l="0" r="0" t="0"/>
            <wp:docPr descr="Imagen 16: Comité de Arquitectura en colaboración y cumplimiento con otras áreas del FNA." title="" id="153" name="Picture"/>
            <a:graphic>
              <a:graphicData uri="http://schemas.openxmlformats.org/drawingml/2006/picture">
                <pic:pic>
                  <pic:nvPicPr>
                    <pic:cNvPr descr="images/comiteModelo.png" id="154" name="Picture"/>
                    <pic:cNvPicPr>
                      <a:picLocks noChangeArrowheads="1" noChangeAspect="1"/>
                    </pic:cNvPicPr>
                  </pic:nvPicPr>
                  <pic:blipFill>
                    <a:blip r:embed="rId152"/>
                    <a:stretch>
                      <a:fillRect/>
                    </a:stretch>
                  </pic:blipFill>
                  <pic:spPr bwMode="auto">
                    <a:xfrm>
                      <a:off x="0" y="0"/>
                      <a:ext cx="5600700" cy="8039247"/>
                    </a:xfrm>
                    <a:prstGeom prst="rect">
                      <a:avLst/>
                    </a:prstGeom>
                    <a:noFill/>
                    <a:ln w="9525">
                      <a:noFill/>
                      <a:headEnd/>
                      <a:tailEnd/>
                    </a:ln>
                  </pic:spPr>
                </pic:pic>
              </a:graphicData>
            </a:graphic>
          </wp:inline>
        </w:drawing>
      </w:r>
      <w:bookmarkEnd w:id="155"/>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56"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56"/>
    <w:bookmarkStart w:id="157"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8"/>
        </w:numPr>
        <w:pStyle w:val="Compact"/>
      </w:pPr>
      <w:r>
        <w:t xml:space="preserve">Procurar la visibilidad de las áreas del FNA del trabajo de la oficina de arquitectura</w:t>
      </w:r>
    </w:p>
    <w:p>
      <w:pPr>
        <w:pStyle w:val="FirstParagraph"/>
      </w:pPr>
    </w:p>
    <w:bookmarkEnd w:id="157"/>
    <w:bookmarkStart w:id="161"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58"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58"/>
    <w:bookmarkStart w:id="159"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59"/>
    <w:bookmarkStart w:id="160"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1.8a11670</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0"/>
    <w:bookmarkEnd w:id="161"/>
    <w:bookmarkEnd w:id="162"/>
    <w:bookmarkStart w:id="167"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66" w:name="consideraciones-para-operar-la-bitácora"/>
    <w:p>
      <w:pPr>
        <w:pStyle w:val="Ttulo2"/>
      </w:pPr>
      <w:r>
        <w:t xml:space="preserve">Consideraciones para Operar la Bitácora</w:t>
      </w:r>
    </w:p>
    <w:bookmarkStart w:id="163"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63"/>
    <w:bookmarkStart w:id="164"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64"/>
    <w:bookmarkStart w:id="165"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30"/>
        </w:numPr>
      </w:pPr>
      <w:r>
        <w:t xml:space="preserve">Estado: Tenemos cuatro estados diferentes en los que un ADR puede ser: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1.8a11670</w:t>
            </w:r>
            <w:r>
              <w:t xml:space="preserve"> </w:t>
            </w:r>
            <w:r>
              <w:t xml:space="preserve">del 23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5"/>
    <w:bookmarkEnd w:id="166"/>
    <w:bookmarkEnd w:id="167"/>
    <w:bookmarkStart w:id="168"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68"/>
    <w:bookmarkStart w:id="173" w:name="referencias"/>
    <w:p>
      <w:pPr>
        <w:pStyle w:val="Ttulo1"/>
      </w:pPr>
      <w:r>
        <w:t xml:space="preserve">Referencias</w:t>
      </w:r>
    </w:p>
    <w:bookmarkStart w:id="169" w:name="refs"/>
    <w:p>
      <w:pPr>
        <w:pStyle w:val="Bibliography"/>
      </w:pPr>
      <w:r>
        <w:t xml:space="preserve">E-Service. Situación SOA Actual del FNA. Etapa I. (2022).</w:t>
      </w:r>
    </w:p>
    <w:bookmarkEnd w:id="169"/>
    <w:bookmarkStart w:id="170" w:name="refs"/>
    <w:p>
      <w:pPr>
        <w:pStyle w:val="Bibliography"/>
      </w:pPr>
      <w:r>
        <w:t xml:space="preserve">E-Service. Arquitectura de Referencia del FNA. Etapa II. (2023).</w:t>
      </w:r>
    </w:p>
    <w:bookmarkEnd w:id="170"/>
    <w:bookmarkStart w:id="171" w:name="refs"/>
    <w:p>
      <w:pPr>
        <w:pStyle w:val="Bibliography"/>
      </w:pPr>
      <w:r>
        <w:t xml:space="preserve">E-Service. Hoja de Ruta e Iniciativas. Etapa III. (2023).</w:t>
      </w:r>
    </w:p>
    <w:bookmarkEnd w:id="171"/>
    <w:bookmarkStart w:id="172" w:name="refs"/>
    <w:p>
      <w:pPr>
        <w:pStyle w:val="Bibliography"/>
      </w:pPr>
      <w:r>
        <w:t xml:space="preserve">TOGAF 9.1. Risk Management (2023). En https://pubs.opengroup.org/architecture/togaf9-doc/arch/chap27.html</w:t>
      </w:r>
    </w:p>
    <w:bookmarkEnd w:id="172"/>
    <w:bookmarkEnd w:id="17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66">
    <w:p>
      <w:pPr>
        <w:pStyle w:val="Textonotapie"/>
      </w:pPr>
      <w:r>
        <w:rPr>
          <w:rStyle w:val="Refdenotaalpie"/>
        </w:rPr>
        <w:footnoteRef/>
      </w:r>
      <w:r>
        <w:t xml:space="preserve"> </w:t>
      </w:r>
      <w:r>
        <w:t xml:space="preserve">Niveles de detalle de la ingeniería: https://editeca.com/lod-nivel-de-desarrollo/</w:t>
      </w:r>
    </w:p>
  </w:footnote>
  <w:footnote w:id="97">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1" Target="media/rId61.jpg" /><Relationship Type="http://schemas.openxmlformats.org/officeDocument/2006/relationships/image" Id="rId135" Target="media/rId135.gif" /><Relationship Type="http://schemas.openxmlformats.org/officeDocument/2006/relationships/image" Id="rId85" Target="media/rId85.png" /><Relationship Type="http://schemas.openxmlformats.org/officeDocument/2006/relationships/image" Id="rId152" Target="media/rId152.png" /><Relationship Type="http://schemas.openxmlformats.org/officeDocument/2006/relationships/image" Id="rId98" Target="media/rId98.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127" Target="media/rId127.png" /><Relationship Type="http://schemas.openxmlformats.org/officeDocument/2006/relationships/image" Id="rId34" Target="media/rId34.jpg" /><Relationship Type="http://schemas.openxmlformats.org/officeDocument/2006/relationships/image" Id="rId117" Target="media/rId117.png" /><Relationship Type="http://schemas.openxmlformats.org/officeDocument/2006/relationships/hyperlink" Id="rId94"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8a116704cfc2d05724352c32679e1f5d483b688c/"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94"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8a116704cfc2d05724352c32679e1f5d483b688c/"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2023-06-23T22:19:37Z</dcterms:created>
  <dcterms:modified xsi:type="dcterms:W3CDTF">2023-06-23T22:19:37Z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