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7.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86.png" ContentType="image/png"/>
  <Override PartName="/word/media/rId80.png" ContentType="image/png"/>
  <Override PartName="/word/media/rId76.png" ContentType="image/png"/>
  <Override PartName="/word/media/rId46.png" ContentType="image/png"/>
  <Override PartName="/word/media/rId51.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STEF@9596a81</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1.9596a81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1.9596a81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1.9596a81</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caa1a9ab-dd16-47bf-9cee-08cf59404e2b"/>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1.9596a81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bfdc73b2-a142-4c63-a4cf-c86808bfe14b"/>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50"/>
    <w:bookmarkStart w:id="9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307cf937-13d7-4ced-955b-4633ea85f799"/>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61"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55"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55"/>
    <w:bookmarkEnd w:id="0"/>
    <w:bookmarkStart w:id="0" w:name="tbl:modelo2-id"/>
    <w:bookmarkStart w:id="56"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56"/>
    <w:bookmarkEnd w:id="0"/>
    <w:bookmarkStart w:id="0" w:name="tbl:modelo3-id"/>
    <w:bookmarkStart w:id="57"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57"/>
    <w:bookmarkEnd w:id="0"/>
    <w:bookmarkStart w:id="0" w:name="tbl:modelo4-id"/>
    <w:bookmarkStart w:id="58"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58"/>
    <w:bookmarkEnd w:id="0"/>
    <w:bookmarkStart w:id="0" w:name="tbl:modelo5-id"/>
    <w:bookmarkStart w:id="59"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59"/>
    <w:bookmarkEnd w:id="0"/>
    <w:bookmarkStart w:id="0" w:name="tbl:modelo1-id"/>
    <w:bookmarkStart w:id="60"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60"/>
    <w:bookmarkEnd w:id="0"/>
    <w:p>
      <w:pPr>
        <w:pStyle w:val="Textoindependiente"/>
      </w:pPr>
    </w:p>
    <w:bookmarkEnd w:id="61"/>
    <w:bookmarkStart w:id="62"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62"/>
    <w:bookmarkStart w:id="63"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r>
        <w:t xml:space="preserve"> </w:t>
      </w:r>
    </w:p>
    <w:bookmarkEnd w:id="63"/>
    <w:bookmarkStart w:id="64" w:name="repositorio-soa"/>
    <w:p>
      <w:pPr>
        <w:pStyle w:val="Ttulo2"/>
      </w:pPr>
      <w:r>
        <w:t xml:space="preserve">Repositorio SOA</w:t>
      </w:r>
    </w:p>
    <w:bookmarkEnd w:id="64"/>
    <w:bookmarkStart w:id="65" w:name="repositorio-análisis"/>
    <w:p>
      <w:pPr>
        <w:pStyle w:val="Ttulo2"/>
      </w:pPr>
      <w:r>
        <w:t xml:space="preserve">Repositorio Análisis</w:t>
      </w:r>
    </w:p>
    <w:bookmarkEnd w:id="65"/>
    <w:bookmarkStart w:id="66"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1.9596a81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6"/>
    <w:bookmarkStart w:id="71"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70" w:name="fig:objetivos-id"/>
      <w:r>
        <w:drawing>
          <wp:inline>
            <wp:extent cx="5600700" cy="3426588"/>
            <wp:effectExtent b="0" l="0" r="0" t="0"/>
            <wp:docPr descr="Imagen 4: Objetivos principal y específicos del Gobierno SOA del FNA, versión 0.5." title="" id="68" name="Picture"/>
            <a:graphic>
              <a:graphicData uri="http://schemas.openxmlformats.org/drawingml/2006/picture">
                <pic:pic>
                  <pic:nvPicPr>
                    <pic:cNvPr descr="images/GobiernoSOA.3n1.jpg" id="69" name="Picture"/>
                    <pic:cNvPicPr>
                      <a:picLocks noChangeArrowheads="1" noChangeAspect="1"/>
                    </pic:cNvPicPr>
                  </pic:nvPicPr>
                  <pic:blipFill>
                    <a:blip r:embed="rId67"/>
                    <a:stretch>
                      <a:fillRect/>
                    </a:stretch>
                  </pic:blipFill>
                  <pic:spPr bwMode="auto">
                    <a:xfrm>
                      <a:off x="0" y="0"/>
                      <a:ext cx="5600700" cy="3426588"/>
                    </a:xfrm>
                    <a:prstGeom prst="rect">
                      <a:avLst/>
                    </a:prstGeom>
                    <a:noFill/>
                    <a:ln w="9525">
                      <a:noFill/>
                      <a:headEnd/>
                      <a:tailEnd/>
                    </a:ln>
                  </pic:spPr>
                </pic:pic>
              </a:graphicData>
            </a:graphic>
          </wp:inline>
        </w:drawing>
      </w:r>
      <w:bookmarkEnd w:id="70"/>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71"/>
    <w:bookmarkStart w:id="85"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74"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72"/>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73"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73"/>
    <w:bookmarkEnd w:id="74"/>
    <w:bookmarkStart w:id="75"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5"/>
    <w:bookmarkStart w:id="84"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a6337efa-0fd1-4a9b-8643-666ac5d8f8ad"/>
    <w:p>
      <w:pPr>
        <w:pStyle w:val="CaptionedFigure"/>
      </w:pPr>
      <w:bookmarkStart w:id="79" w:name="fig:"/>
      <w:r>
        <w:drawing>
          <wp:inline>
            <wp:extent cx="5600700" cy="4232267"/>
            <wp:effectExtent b="0" l="0" r="0" t="0"/>
            <wp:docPr descr="Imagen 5: índices de efectividad de las arquitecturas del FNA." title="" id="77" name="Picture"/>
            <a:graphic>
              <a:graphicData uri="http://schemas.openxmlformats.org/drawingml/2006/picture">
                <pic:pic>
                  <pic:nvPicPr>
                    <pic:cNvPr descr="images/madurezInfo_graf.png" id="78" name="Picture"/>
                    <pic:cNvPicPr>
                      <a:picLocks noChangeArrowheads="1" noChangeAspect="1"/>
                    </pic:cNvPicPr>
                  </pic:nvPicPr>
                  <pic:blipFill>
                    <a:blip r:embed="rId76"/>
                    <a:stretch>
                      <a:fillRect/>
                    </a:stretch>
                  </pic:blipFill>
                  <pic:spPr bwMode="auto">
                    <a:xfrm>
                      <a:off x="0" y="0"/>
                      <a:ext cx="5600700" cy="4232267"/>
                    </a:xfrm>
                    <a:prstGeom prst="rect">
                      <a:avLst/>
                    </a:prstGeom>
                    <a:noFill/>
                    <a:ln w="9525">
                      <a:noFill/>
                      <a:headEnd/>
                      <a:tailEnd/>
                    </a:ln>
                  </pic:spPr>
                </pic:pic>
              </a:graphicData>
            </a:graphic>
          </wp:inline>
        </w:drawing>
      </w:r>
      <w:bookmarkEnd w:id="79"/>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16eac41b-63f5-4136-8b99-9e88299aa49c"/>
    <w:p>
      <w:pPr>
        <w:pStyle w:val="CaptionedFigure"/>
      </w:pPr>
      <w:bookmarkStart w:id="83" w:name="fig:"/>
      <w:r>
        <w:drawing>
          <wp:inline>
            <wp:extent cx="5600700" cy="3248963"/>
            <wp:effectExtent b="0" l="0" r="0" t="0"/>
            <wp:docPr descr="Imagen 6: Indicador principal del gobierno SOA: KPI de Vínculo Contexto Negocio-SOA. Identifica y justifica los cambios SOA en relación al Valor de negocio." title="" id="81" name="Picture"/>
            <a:graphic>
              <a:graphicData uri="http://schemas.openxmlformats.org/drawingml/2006/picture">
                <pic:pic>
                  <pic:nvPicPr>
                    <pic:cNvPr descr="images/indicadoresgob.png" id="82" name="Picture"/>
                    <pic:cNvPicPr>
                      <a:picLocks noChangeArrowheads="1" noChangeAspect="1"/>
                    </pic:cNvPicPr>
                  </pic:nvPicPr>
                  <pic:blipFill>
                    <a:blip r:embed="rId80"/>
                    <a:stretch>
                      <a:fillRect/>
                    </a:stretch>
                  </pic:blipFill>
                  <pic:spPr bwMode="auto">
                    <a:xfrm>
                      <a:off x="0" y="0"/>
                      <a:ext cx="5600700" cy="3248963"/>
                    </a:xfrm>
                    <a:prstGeom prst="rect">
                      <a:avLst/>
                    </a:prstGeom>
                    <a:noFill/>
                    <a:ln w="9525">
                      <a:noFill/>
                      <a:headEnd/>
                      <a:tailEnd/>
                    </a:ln>
                  </pic:spPr>
                </pic:pic>
              </a:graphicData>
            </a:graphic>
          </wp:inline>
        </w:drawing>
      </w:r>
      <w:bookmarkEnd w:id="8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84"/>
    <w:bookmarkEnd w:id="85"/>
    <w:bookmarkStart w:id="90"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989f668-c796-4bf3-b695-f933438b7022"/>
    <w:p>
      <w:pPr>
        <w:pStyle w:val="CaptionedFigure"/>
      </w:pPr>
      <w:bookmarkStart w:id="89" w:name="fig:"/>
      <w:r>
        <w:drawing>
          <wp:inline>
            <wp:extent cx="5600700" cy="4177941"/>
            <wp:effectExtent b="0" l="0" r="0" t="0"/>
            <wp:docPr descr="Imagen 7: Objetivos secundarios del gobierno SOA del FNA" title="" id="87" name="Picture"/>
            <a:graphic>
              <a:graphicData uri="http://schemas.openxmlformats.org/drawingml/2006/picture">
                <pic:pic>
                  <pic:nvPicPr>
                    <pic:cNvPr descr="images/gobiernobjetivos.png" id="88" name="Picture"/>
                    <pic:cNvPicPr>
                      <a:picLocks noChangeArrowheads="1" noChangeAspect="1"/>
                    </pic:cNvPicPr>
                  </pic:nvPicPr>
                  <pic:blipFill>
                    <a:blip r:embed="rId86"/>
                    <a:stretch>
                      <a:fillRect/>
                    </a:stretch>
                  </pic:blipFill>
                  <pic:spPr bwMode="auto">
                    <a:xfrm>
                      <a:off x="0" y="0"/>
                      <a:ext cx="5600700" cy="4177941"/>
                    </a:xfrm>
                    <a:prstGeom prst="rect">
                      <a:avLst/>
                    </a:prstGeom>
                    <a:noFill/>
                    <a:ln w="9525">
                      <a:noFill/>
                      <a:headEnd/>
                      <a:tailEnd/>
                    </a:ln>
                  </pic:spPr>
                </pic:pic>
              </a:graphicData>
            </a:graphic>
          </wp:inline>
        </w:drawing>
      </w:r>
      <w:bookmarkEnd w:id="89"/>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1.9596a81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38685bee-6e31-4902-839b-0cf4a3dbd395"/>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1.9596a81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1.9596a81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b8c9866c-fc07-4aa7-947c-01f9cdf2b6c4"/>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5965221-734f-4f50-8de1-b272242f59b0"/>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1.9596a81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5d3c5ea2-561d-44d8-a38f-edd7502db111"/>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740107bc-c95d-4f80-8aaa-1cab60a1c331"/>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1.9596a81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d95b17f8-2411-46d1-949e-7af5504848af"/>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45"/>
    <w:bookmarkStart w:id="146"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3ddcf20a-5778-4088-b4c3-1992e3adaca4"/>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1.9596a81</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6162f8b4-c606-4596-bba2-997e8eed86a5"/>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1.9596a81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de2f61e7-5cf9-402c-a593-cbd5ca021441"/>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1.9596a81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1.9596a81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7" Target="media/rId67.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596a819a7e9abd4aec7caf662ce332f23376ad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9596a819a7e9abd4aec7caf662ce332f23376ad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2023-06-24T20:49:03Z</dcterms:created>
  <dcterms:modified xsi:type="dcterms:W3CDTF">2023-06-24T20:49:03Z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