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jpg" ContentType="image/jpeg"/>
  <Override PartName="/word/media/rId133.gif" ContentType="image/gif"/>
  <Override PartName="/word/media/rId86.png" ContentType="image/png"/>
  <Override PartName="/word/media/rId150.png" ContentType="image/png"/>
  <Override PartName="/word/media/rId96.png" ContentType="image/png"/>
  <Override PartName="/word/media/rId103.png" ContentType="image/png"/>
  <Override PartName="/word/media/rId109.png" ContentType="image/png"/>
  <Override PartName="/word/media/rId81.png" ContentType="image/png"/>
  <Override PartName="/word/media/rId75.png" ContentType="image/png"/>
  <Override PartName="/word/media/rId71.png" ContentType="image/png"/>
  <Override PartName="/word/media/rId46.png" ContentType="image/png"/>
  <Override PartName="/word/media/rId52.png" ContentType="image/png"/>
  <Override PartName="/word/media/rId125.png" ContentType="image/png"/>
  <Override PartName="/word/media/rId34.jpg" ContentType="image/jpeg"/>
  <Override PartName="/word/media/rId1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STEF@ea86e28</w:t>
        </w:r>
      </w:hyperlink>
      <w:r>
        <w:t xml:space="preserve"> </w:t>
      </w:r>
      <w:r>
        <w:t xml:space="preserve">del June 22, 2023.</w:t>
      </w:r>
      <w:r>
        <w:t xml:space="preserve"> </w:t>
      </w:r>
    </w:p>
    <w:p>
      <w:pPr>
        <w:pStyle w:val="Textoindependiente"/>
      </w:pPr>
      <w:r>
        <w:t xml:space="preserve">   </w:t>
      </w:r>
      <w:r>
        <w:rPr>
          <w:bCs/>
          <w:b/>
        </w:rPr>
        <w:t xml:space="preserve">Versión</w:t>
      </w:r>
      <w:r>
        <w:t xml:space="preserve"> </w:t>
      </w:r>
      <w:r>
        <w:t xml:space="preserve">del producto 1.ea86e28 de 22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1.ea86e28 del 22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Jun 2023</w:t>
      </w:r>
    </w:p>
    <w:p>
      <w:pPr>
        <w:pStyle w:val="Textodebloque"/>
      </w:pPr>
      <w:r>
        <w:rPr>
          <w:bCs/>
          <w:b/>
        </w:rPr>
        <w:t xml:space="preserve">Versión</w:t>
      </w:r>
      <w:r>
        <w:t xml:space="preserve"> </w:t>
      </w:r>
      <w:r>
        <w:t xml:space="preserve">1.ea86e28</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fdbda115-8009-4598-8b06-fbd326aac069"/>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eb282eb-4402-4778-a66e-6a761d6d2eb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1"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cf0edd95-2319-4324-89a8-8c2908c72b68"/>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6"/>
    <w:bookmarkStart w:id="57"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7"/>
    <w:bookmarkStart w:id="58"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8"/>
    <w:bookmarkStart w:id="59" w:name="repositorio-soa"/>
    <w:p>
      <w:pPr>
        <w:pStyle w:val="Ttulo2"/>
      </w:pPr>
      <w:r>
        <w:t xml:space="preserve">Repositorio SOA</w:t>
      </w:r>
    </w:p>
    <w:bookmarkEnd w:id="59"/>
    <w:bookmarkStart w:id="60" w:name="repositorio-análisis"/>
    <w:p>
      <w:pPr>
        <w:pStyle w:val="Ttulo2"/>
      </w:pPr>
      <w:r>
        <w:t xml:space="preserve">Repositorio Análisis</w:t>
      </w:r>
    </w:p>
    <w:bookmarkEnd w:id="60"/>
    <w:bookmarkStart w:id="61"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1"/>
    <w:bookmarkStart w:id="66"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5" w:name="fig:objetivos-id"/>
      <w:r>
        <w:drawing>
          <wp:inline>
            <wp:extent cx="5600700" cy="3426588"/>
            <wp:effectExtent b="0" l="0" r="0" t="0"/>
            <wp:docPr descr="Imagen 4: Objetivos principal y específicos del Gobierno SOA del FNA, versión 0.5." title="" id="63" name="Picture"/>
            <a:graphic>
              <a:graphicData uri="http://schemas.openxmlformats.org/drawingml/2006/picture">
                <pic:pic>
                  <pic:nvPicPr>
                    <pic:cNvPr descr="images/GobiernoSOA.3n1.jpg" id="64" name="Picture"/>
                    <pic:cNvPicPr>
                      <a:picLocks noChangeArrowheads="1" noChangeAspect="1"/>
                    </pic:cNvPicPr>
                  </pic:nvPicPr>
                  <pic:blipFill>
                    <a:blip r:embed="rId62"/>
                    <a:stretch>
                      <a:fillRect/>
                    </a:stretch>
                  </pic:blipFill>
                  <pic:spPr bwMode="auto">
                    <a:xfrm>
                      <a:off x="0" y="0"/>
                      <a:ext cx="5600700" cy="3426588"/>
                    </a:xfrm>
                    <a:prstGeom prst="rect">
                      <a:avLst/>
                    </a:prstGeom>
                    <a:noFill/>
                    <a:ln w="9525">
                      <a:noFill/>
                      <a:headEnd/>
                      <a:tailEnd/>
                    </a:ln>
                  </pic:spPr>
                </pic:pic>
              </a:graphicData>
            </a:graphic>
          </wp:inline>
        </w:drawing>
      </w:r>
      <w:bookmarkEnd w:id="65"/>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6"/>
    <w:bookmarkStart w:id="80"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9"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7"/>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8"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8"/>
    <w:bookmarkEnd w:id="69"/>
    <w:bookmarkStart w:id="70"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0"/>
    <w:bookmarkStart w:id="79"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2f93494c-9fdb-4594-b80d-7da5e1d86d22"/>
    <w:p>
      <w:pPr>
        <w:pStyle w:val="CaptionedFigure"/>
      </w:pPr>
      <w:bookmarkStart w:id="74" w:name="fig:"/>
      <w:r>
        <w:drawing>
          <wp:inline>
            <wp:extent cx="5600700" cy="4232267"/>
            <wp:effectExtent b="0" l="0" r="0" t="0"/>
            <wp:docPr descr="Imagen 5: índices de efectividad de las arquitecturas del FNA." title="" id="72" name="Picture"/>
            <a:graphic>
              <a:graphicData uri="http://schemas.openxmlformats.org/drawingml/2006/picture">
                <pic:pic>
                  <pic:nvPicPr>
                    <pic:cNvPr descr="images/madurezInfo_graf.png" id="73" name="Picture"/>
                    <pic:cNvPicPr>
                      <a:picLocks noChangeArrowheads="1" noChangeAspect="1"/>
                    </pic:cNvPicPr>
                  </pic:nvPicPr>
                  <pic:blipFill>
                    <a:blip r:embed="rId71"/>
                    <a:stretch>
                      <a:fillRect/>
                    </a:stretch>
                  </pic:blipFill>
                  <pic:spPr bwMode="auto">
                    <a:xfrm>
                      <a:off x="0" y="0"/>
                      <a:ext cx="5600700" cy="4232267"/>
                    </a:xfrm>
                    <a:prstGeom prst="rect">
                      <a:avLst/>
                    </a:prstGeom>
                    <a:noFill/>
                    <a:ln w="9525">
                      <a:noFill/>
                      <a:headEnd/>
                      <a:tailEnd/>
                    </a:ln>
                  </pic:spPr>
                </pic:pic>
              </a:graphicData>
            </a:graphic>
          </wp:inline>
        </w:drawing>
      </w:r>
      <w:bookmarkEnd w:id="74"/>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779d804-0823-4b7d-aa58-a202043af947"/>
    <w:p>
      <w:pPr>
        <w:pStyle w:val="CaptionedFigure"/>
      </w:pPr>
      <w:bookmarkStart w:id="78" w:name="fig:"/>
      <w:r>
        <w:drawing>
          <wp:inline>
            <wp:extent cx="5600700" cy="3248963"/>
            <wp:effectExtent b="0" l="0" r="0" t="0"/>
            <wp:docPr descr="Imagen 6: Indicador principal del gobierno SOA: KPI de Vínculo Contexto Negocio-SOA. Identifica y justifica los cambios SOA en relación al Valor de negocio." title="" id="76" name="Picture"/>
            <a:graphic>
              <a:graphicData uri="http://schemas.openxmlformats.org/drawingml/2006/picture">
                <pic:pic>
                  <pic:nvPicPr>
                    <pic:cNvPr descr="images/indicadoresgob.png" id="77" name="Picture"/>
                    <pic:cNvPicPr>
                      <a:picLocks noChangeArrowheads="1" noChangeAspect="1"/>
                    </pic:cNvPicPr>
                  </pic:nvPicPr>
                  <pic:blipFill>
                    <a:blip r:embed="rId75"/>
                    <a:stretch>
                      <a:fillRect/>
                    </a:stretch>
                  </pic:blipFill>
                  <pic:spPr bwMode="auto">
                    <a:xfrm>
                      <a:off x="0" y="0"/>
                      <a:ext cx="5600700" cy="3248963"/>
                    </a:xfrm>
                    <a:prstGeom prst="rect">
                      <a:avLst/>
                    </a:prstGeom>
                    <a:noFill/>
                    <a:ln w="9525">
                      <a:noFill/>
                      <a:headEnd/>
                      <a:tailEnd/>
                    </a:ln>
                  </pic:spPr>
                </pic:pic>
              </a:graphicData>
            </a:graphic>
          </wp:inline>
        </w:drawing>
      </w:r>
      <w:bookmarkEnd w:id="78"/>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9"/>
    <w:bookmarkEnd w:id="80"/>
    <w:bookmarkStart w:id="85"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b81518c-7a03-4cdf-9a86-b69d02d88e2a"/>
    <w:p>
      <w:pPr>
        <w:pStyle w:val="CaptionedFigure"/>
      </w:pPr>
      <w:bookmarkStart w:id="84" w:name="fig:"/>
      <w:r>
        <w:drawing>
          <wp:inline>
            <wp:extent cx="5600700" cy="4177941"/>
            <wp:effectExtent b="0" l="0" r="0" t="0"/>
            <wp:docPr descr="Imagen 7: Objetivos secundarios del gobierno SOA del FNA" title="" id="82" name="Picture"/>
            <a:graphic>
              <a:graphicData uri="http://schemas.openxmlformats.org/drawingml/2006/picture">
                <pic:pic>
                  <pic:nvPicPr>
                    <pic:cNvPr descr="images/gobiernobjetivos.png" id="83" name="Picture"/>
                    <pic:cNvPicPr>
                      <a:picLocks noChangeArrowheads="1" noChangeAspect="1"/>
                    </pic:cNvPicPr>
                  </pic:nvPicPr>
                  <pic:blipFill>
                    <a:blip r:embed="rId81"/>
                    <a:stretch>
                      <a:fillRect/>
                    </a:stretch>
                  </pic:blipFill>
                  <pic:spPr bwMode="auto">
                    <a:xfrm>
                      <a:off x="0" y="0"/>
                      <a:ext cx="5600700" cy="4177941"/>
                    </a:xfrm>
                    <a:prstGeom prst="rect">
                      <a:avLst/>
                    </a:prstGeom>
                    <a:noFill/>
                    <a:ln w="9525">
                      <a:noFill/>
                      <a:headEnd/>
                      <a:tailEnd/>
                    </a:ln>
                  </pic:spPr>
                </pic:pic>
              </a:graphicData>
            </a:graphic>
          </wp:inline>
        </w:drawing>
      </w:r>
      <w:bookmarkEnd w:id="84"/>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Start w:id="90"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449c7b13-36ef-41c4-b238-ec271e4662d6"/>
    <w:p>
      <w:pPr>
        <w:pStyle w:val="CaptionedFigure"/>
      </w:pPr>
      <w:bookmarkStart w:id="89" w:name="fig:"/>
      <w:r>
        <w:drawing>
          <wp:inline>
            <wp:extent cx="5600700" cy="4853940"/>
            <wp:effectExtent b="0" l="0" r="0" t="0"/>
            <wp:docPr descr="Imagen 8: TOGAF 9, Fase G, Implementation governance para la implementación de las capacidades de ejecución de hojas de ruta del FNA." title="" id="87" name="Picture"/>
            <a:graphic>
              <a:graphicData uri="http://schemas.openxmlformats.org/drawingml/2006/picture">
                <pic:pic>
                  <pic:nvPicPr>
                    <pic:cNvPr descr="images/capacidades.png" id="88" name="Picture"/>
                    <pic:cNvPicPr>
                      <a:picLocks noChangeArrowheads="1" noChangeAspect="1"/>
                    </pic:cNvPicPr>
                  </pic:nvPicPr>
                  <pic:blipFill>
                    <a:blip r:embed="rId86"/>
                    <a:stretch>
                      <a:fillRect/>
                    </a:stretch>
                  </pic:blipFill>
                  <pic:spPr bwMode="auto">
                    <a:xfrm>
                      <a:off x="0" y="0"/>
                      <a:ext cx="5600700" cy="4853940"/>
                    </a:xfrm>
                    <a:prstGeom prst="rect">
                      <a:avLst/>
                    </a:prstGeom>
                    <a:noFill/>
                    <a:ln w="9525">
                      <a:noFill/>
                      <a:headEnd/>
                      <a:tailEnd/>
                    </a:ln>
                  </pic:spPr>
                </pic:pic>
              </a:graphicData>
            </a:graphic>
          </wp:inline>
        </w:drawing>
      </w:r>
      <w:bookmarkEnd w:id="89"/>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End w:id="91"/>
    <w:bookmarkStart w:id="92"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2"/>
    <w:bookmarkStart w:id="94"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3"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3"/>
    <w:bookmarkEnd w:id="94"/>
    <w:bookmarkStart w:id="108"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100"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5"/>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d9ecd71-80ec-46d2-823b-653c1c694af2"/>
    <w:p>
      <w:pPr>
        <w:pStyle w:val="CaptionedFigure"/>
      </w:pPr>
      <w:bookmarkStart w:id="99"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7" name="Picture"/>
            <a:graphic>
              <a:graphicData uri="http://schemas.openxmlformats.org/drawingml/2006/picture">
                <pic:pic>
                  <pic:nvPicPr>
                    <pic:cNvPr descr="images/flujoADM-1.png" id="98" name="Picture"/>
                    <pic:cNvPicPr>
                      <a:picLocks noChangeArrowheads="1" noChangeAspect="1"/>
                    </pic:cNvPicPr>
                  </pic:nvPicPr>
                  <pic:blipFill>
                    <a:blip r:embed="rId96"/>
                    <a:stretch>
                      <a:fillRect/>
                    </a:stretch>
                  </pic:blipFill>
                  <pic:spPr bwMode="auto">
                    <a:xfrm>
                      <a:off x="0" y="0"/>
                      <a:ext cx="5600700" cy="4502286"/>
                    </a:xfrm>
                    <a:prstGeom prst="rect">
                      <a:avLst/>
                    </a:prstGeom>
                    <a:noFill/>
                    <a:ln w="9525">
                      <a:noFill/>
                      <a:headEnd/>
                      <a:tailEnd/>
                    </a:ln>
                  </pic:spPr>
                </pic:pic>
              </a:graphicData>
            </a:graphic>
          </wp:inline>
        </w:drawing>
      </w:r>
      <w:bookmarkEnd w:id="99"/>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0"/>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1"/>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2"/>
    <w:bookmarkStart w:id="107"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16419696-5c5e-4146-b4d0-10d754132a23"/>
    <w:p>
      <w:pPr>
        <w:pStyle w:val="CaptionedFigure"/>
      </w:pPr>
      <w:bookmarkStart w:id="106"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4" name="Picture"/>
            <a:graphic>
              <a:graphicData uri="http://schemas.openxmlformats.org/drawingml/2006/picture">
                <pic:pic>
                  <pic:nvPicPr>
                    <pic:cNvPr descr="images/flujoADM-2.png" id="105" name="Picture"/>
                    <pic:cNvPicPr>
                      <a:picLocks noChangeArrowheads="1" noChangeAspect="1"/>
                    </pic:cNvPicPr>
                  </pic:nvPicPr>
                  <pic:blipFill>
                    <a:blip r:embed="rId103"/>
                    <a:stretch>
                      <a:fillRect/>
                    </a:stretch>
                  </pic:blipFill>
                  <pic:spPr bwMode="auto">
                    <a:xfrm>
                      <a:off x="0" y="0"/>
                      <a:ext cx="5600700" cy="4460578"/>
                    </a:xfrm>
                    <a:prstGeom prst="rect">
                      <a:avLst/>
                    </a:prstGeom>
                    <a:noFill/>
                    <a:ln w="9525">
                      <a:noFill/>
                      <a:headEnd/>
                      <a:tailEnd/>
                    </a:ln>
                  </pic:spPr>
                </pic:pic>
              </a:graphicData>
            </a:graphic>
          </wp:inline>
        </w:drawing>
      </w:r>
      <w:bookmarkEnd w:id="106"/>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7"/>
    <w:bookmarkEnd w:id="108"/>
    <w:bookmarkStart w:id="11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bd42bcff-925c-43fc-9451-f25156a207a5"/>
    <w:p>
      <w:pPr>
        <w:pStyle w:val="CaptionedFigure"/>
      </w:pPr>
      <w:bookmarkStart w:id="112" w:name="fig:"/>
      <w:r>
        <w:drawing>
          <wp:inline>
            <wp:extent cx="5600700" cy="4089497"/>
            <wp:effectExtent b="0" l="0" r="0" t="0"/>
            <wp:docPr descr="Imagen 11: Funciones operativas de la Oficina de Arquitectura del FNA. Operaciones solicitadas a la oficina." title="" id="110" name="Picture"/>
            <a:graphic>
              <a:graphicData uri="http://schemas.openxmlformats.org/drawingml/2006/picture">
                <pic:pic>
                  <pic:nvPicPr>
                    <pic:cNvPr descr="images/funcionesof.png" id="111" name="Picture"/>
                    <pic:cNvPicPr>
                      <a:picLocks noChangeArrowheads="1" noChangeAspect="1"/>
                    </pic:cNvPicPr>
                  </pic:nvPicPr>
                  <pic:blipFill>
                    <a:blip r:embed="rId109"/>
                    <a:stretch>
                      <a:fillRect/>
                    </a:stretch>
                  </pic:blipFill>
                  <pic:spPr bwMode="auto">
                    <a:xfrm>
                      <a:off x="0" y="0"/>
                      <a:ext cx="5600700" cy="4089497"/>
                    </a:xfrm>
                    <a:prstGeom prst="rect">
                      <a:avLst/>
                    </a:prstGeom>
                    <a:noFill/>
                    <a:ln w="9525">
                      <a:noFill/>
                      <a:headEnd/>
                      <a:tailEnd/>
                    </a:ln>
                  </pic:spPr>
                </pic:pic>
              </a:graphicData>
            </a:graphic>
          </wp:inline>
        </w:drawing>
      </w:r>
      <w:bookmarkEnd w:id="11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3"/>
    <w:bookmarkEnd w:id="114"/>
    <w:bookmarkStart w:id="124"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ae442109-d5a9-4e7d-9b5d-248624830692"/>
    <w:p>
      <w:pPr>
        <w:pStyle w:val="CaptionedFigure"/>
      </w:pPr>
      <w:bookmarkStart w:id="118" w:name="fig:"/>
      <w:r>
        <w:drawing>
          <wp:inline>
            <wp:extent cx="5600700" cy="4402410"/>
            <wp:effectExtent b="0" l="0" r="0" t="0"/>
            <wp:docPr descr="Imagen 12: Funciones (responsabilidades) de la Oficina de Arquitectura del FNA. Gobierno SOA, v0.5." title="" id="116" name="Picture"/>
            <a:graphic>
              <a:graphicData uri="http://schemas.openxmlformats.org/drawingml/2006/picture">
                <pic:pic>
                  <pic:nvPicPr>
                    <pic:cNvPr descr="images/responsabilidadgob.png" id="117" name="Picture"/>
                    <pic:cNvPicPr>
                      <a:picLocks noChangeArrowheads="1" noChangeAspect="1"/>
                    </pic:cNvPicPr>
                  </pic:nvPicPr>
                  <pic:blipFill>
                    <a:blip r:embed="rId115"/>
                    <a:stretch>
                      <a:fillRect/>
                    </a:stretch>
                  </pic:blipFill>
                  <pic:spPr bwMode="auto">
                    <a:xfrm>
                      <a:off x="0" y="0"/>
                      <a:ext cx="5600700" cy="4402410"/>
                    </a:xfrm>
                    <a:prstGeom prst="rect">
                      <a:avLst/>
                    </a:prstGeom>
                    <a:noFill/>
                    <a:ln w="9525">
                      <a:noFill/>
                      <a:headEnd/>
                      <a:tailEnd/>
                    </a:ln>
                  </pic:spPr>
                </pic:pic>
              </a:graphicData>
            </a:graphic>
          </wp:inline>
        </w:drawing>
      </w:r>
      <w:bookmarkEnd w:id="11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9" w:name="X9a4995a2dce7dd649f71e6943a0b2610c978b6f"/>
    <w:p>
      <w:pPr>
        <w:pStyle w:val="Ttulo2"/>
      </w:pPr>
      <w:r>
        <w:t xml:space="preserve">Vigilancia de alineación negocio-arquitectura</w:t>
      </w:r>
    </w:p>
    <w:bookmarkEnd w:id="119"/>
    <w:bookmarkStart w:id="120" w:name="equilibrio-arquitectura-y-procesos-soa"/>
    <w:p>
      <w:pPr>
        <w:pStyle w:val="Ttulo2"/>
      </w:pPr>
      <w:r>
        <w:t xml:space="preserve">Equilibrio arquitectura y procesos SOA</w:t>
      </w:r>
    </w:p>
    <w:bookmarkEnd w:id="120"/>
    <w:bookmarkStart w:id="121" w:name="X9e585d85ac198fb4fa428defd3c13593f667a0e"/>
    <w:p>
      <w:pPr>
        <w:pStyle w:val="Ttulo2"/>
      </w:pPr>
      <w:r>
        <w:t xml:space="preserve">Supervisión de efectividad y factibilidad SOA</w:t>
      </w:r>
    </w:p>
    <w:bookmarkEnd w:id="121"/>
    <w:bookmarkStart w:id="122" w:name="Xcf3fb5954575e9f517c883c7c5b2a445b0eccea"/>
    <w:p>
      <w:pPr>
        <w:pStyle w:val="Ttulo2"/>
      </w:pPr>
      <w:r>
        <w:t xml:space="preserve">Mejora de los índices de efectividad (madurez) SOA</w:t>
      </w:r>
    </w:p>
    <w:bookmarkEnd w:id="122"/>
    <w:bookmarkStart w:id="123"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1.ea86e28 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3"/>
    <w:bookmarkEnd w:id="124"/>
    <w:bookmarkStart w:id="141"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431af0c5-8350-4f4c-bb98-afa5f9c117ce"/>
    <w:p>
      <w:pPr>
        <w:pStyle w:val="CaptionedFigure"/>
      </w:pPr>
      <w:bookmarkStart w:id="128" w:name="fig:"/>
      <w:r>
        <w:drawing>
          <wp:inline>
            <wp:extent cx="5600700" cy="3900354"/>
            <wp:effectExtent b="0" l="0" r="0" t="0"/>
            <wp:docPr descr="Imagen 13: Actividades y relaciones del proceso principal de gobierno SOA para el FNA. Relación con capacidades y objetivos SOA necesarios para el FNA." title="" id="126" name="Picture"/>
            <a:graphic>
              <a:graphicData uri="http://schemas.openxmlformats.org/drawingml/2006/picture">
                <pic:pic>
                  <pic:nvPicPr>
                    <pic:cNvPr descr="images/proceso-gob.png" id="127" name="Picture"/>
                    <pic:cNvPicPr>
                      <a:picLocks noChangeArrowheads="1" noChangeAspect="1"/>
                    </pic:cNvPicPr>
                  </pic:nvPicPr>
                  <pic:blipFill>
                    <a:blip r:embed="rId125"/>
                    <a:stretch>
                      <a:fillRect/>
                    </a:stretch>
                  </pic:blipFill>
                  <pic:spPr bwMode="auto">
                    <a:xfrm>
                      <a:off x="0" y="0"/>
                      <a:ext cx="5600700" cy="3900354"/>
                    </a:xfrm>
                    <a:prstGeom prst="rect">
                      <a:avLst/>
                    </a:prstGeom>
                    <a:noFill/>
                    <a:ln w="9525">
                      <a:noFill/>
                      <a:headEnd/>
                      <a:tailEnd/>
                    </a:ln>
                  </pic:spPr>
                </pic:pic>
              </a:graphicData>
            </a:graphic>
          </wp:inline>
        </w:drawing>
      </w:r>
      <w:bookmarkEnd w:id="128"/>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9"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9"/>
    <w:bookmarkStart w:id="130"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0"/>
    <w:bookmarkStart w:id="131"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1"/>
    <w:bookmarkStart w:id="132"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2"/>
    <w:bookmarkStart w:id="137"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2024fc94-5a66-462e-a8d3-13ef400b6ec6"/>
    <w:p>
      <w:pPr>
        <w:pStyle w:val="CaptionedFigure"/>
      </w:pPr>
      <w:bookmarkStart w:id="136" w:name="fig:"/>
      <w:r>
        <w:drawing>
          <wp:inline>
            <wp:extent cx="4406900" cy="5791200"/>
            <wp:effectExtent b="0" l="0" r="0" t="0"/>
            <wp:docPr descr="Imagen 14: TOGAF 9, Fase G, Implementation governance para la implementación de las capacidades de ejecución de hojas de ruta del FNA." title="" id="134" name="Picture"/>
            <a:graphic>
              <a:graphicData uri="http://schemas.openxmlformats.org/drawingml/2006/picture">
                <pic:pic>
                  <pic:nvPicPr>
                    <pic:cNvPr descr="images/adm.gif" id="135" name="Picture"/>
                    <pic:cNvPicPr>
                      <a:picLocks noChangeArrowheads="1" noChangeAspect="1"/>
                    </pic:cNvPicPr>
                  </pic:nvPicPr>
                  <pic:blipFill>
                    <a:blip r:embed="rId133"/>
                    <a:stretch>
                      <a:fillRect/>
                    </a:stretch>
                  </pic:blipFill>
                  <pic:spPr bwMode="auto">
                    <a:xfrm>
                      <a:off x="0" y="0"/>
                      <a:ext cx="4406900" cy="5791200"/>
                    </a:xfrm>
                    <a:prstGeom prst="rect">
                      <a:avLst/>
                    </a:prstGeom>
                    <a:noFill/>
                    <a:ln w="9525">
                      <a:noFill/>
                      <a:headEnd/>
                      <a:tailEnd/>
                    </a:ln>
                  </pic:spPr>
                </pic:pic>
              </a:graphicData>
            </a:graphic>
          </wp:inline>
        </w:drawing>
      </w:r>
      <w:bookmarkEnd w:id="136"/>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7"/>
    <w:bookmarkStart w:id="140"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8"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8"/>
    <w:bookmarkStart w:id="139"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Jun 2023</w:t>
      </w:r>
    </w:p>
    <w:p>
      <w:pPr>
        <w:pStyle w:val="Textodebloque"/>
      </w:pPr>
      <w:r>
        <w:rPr>
          <w:bCs/>
          <w:b/>
        </w:rPr>
        <w:t xml:space="preserve">Versión</w:t>
      </w:r>
      <w:r>
        <w:t xml:space="preserve"> </w:t>
      </w:r>
      <w:r>
        <w:t xml:space="preserve">1.ea86e28</w:t>
      </w:r>
    </w:p>
    <w:p>
      <w:pPr>
        <w:pStyle w:val="FirstParagraph"/>
      </w:pPr>
    </w:p>
    <w:bookmarkEnd w:id="139"/>
    <w:bookmarkEnd w:id="140"/>
    <w:bookmarkEnd w:id="141"/>
    <w:bookmarkStart w:id="149"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2"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2"/>
    <w:bookmarkStart w:id="143"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3"/>
    <w:bookmarkStart w:id="144"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4"/>
    <w:bookmarkStart w:id="148" w:name="modelo-de-implementación-del-pry01-1"/>
    <w:p>
      <w:pPr>
        <w:pStyle w:val="Ttulo2"/>
      </w:pPr>
      <w:r>
        <w:t xml:space="preserve">Modelo de Implementación del PRY01</w:t>
      </w:r>
    </w:p>
    <w:bookmarkStart w:id="0" w:name="fig:4a795c6b-59c8-469d-b8d4-575c94323aad"/>
    <w:p>
      <w:pPr>
        <w:pStyle w:val="CaptionedFigure"/>
      </w:pPr>
      <w:bookmarkStart w:id="147" w:name="fig:"/>
      <w:r>
        <w:drawing>
          <wp:inline>
            <wp:extent cx="5600700" cy="4499951"/>
            <wp:effectExtent b="0" l="0" r="0" t="0"/>
            <wp:docPr descr="Imagen 15: Plan de Implementación del Proyecto Hoja de Ruta E-Service FNA, 2023. Abril 2023 a Agosto 2023" title="" id="145" name="Picture"/>
            <a:graphic>
              <a:graphicData uri="http://schemas.openxmlformats.org/drawingml/2006/picture">
                <pic:pic>
                  <pic:nvPicPr>
                    <pic:cNvPr descr="images/pry1gobierno.jpg" id="14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7"/>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8"/>
    <w:bookmarkEnd w:id="149"/>
    <w:bookmarkStart w:id="160"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45c558b5-5237-445f-95fd-cfa2ccdd091e"/>
    <w:p>
      <w:pPr>
        <w:pStyle w:val="CaptionedFigure"/>
      </w:pPr>
      <w:bookmarkStart w:id="153" w:name="fig:"/>
      <w:r>
        <w:drawing>
          <wp:inline>
            <wp:extent cx="5600700" cy="8039247"/>
            <wp:effectExtent b="0" l="0" r="0" t="0"/>
            <wp:docPr descr="Imagen 16: Comité de Arquitectura en colaboración y cumplimiento con otras áreas del FNA." title="" id="151" name="Picture"/>
            <a:graphic>
              <a:graphicData uri="http://schemas.openxmlformats.org/drawingml/2006/picture">
                <pic:pic>
                  <pic:nvPicPr>
                    <pic:cNvPr descr="images/comiteModelo.png" id="152" name="Picture"/>
                    <pic:cNvPicPr>
                      <a:picLocks noChangeArrowheads="1" noChangeAspect="1"/>
                    </pic:cNvPicPr>
                  </pic:nvPicPr>
                  <pic:blipFill>
                    <a:blip r:embed="rId150"/>
                    <a:stretch>
                      <a:fillRect/>
                    </a:stretch>
                  </pic:blipFill>
                  <pic:spPr bwMode="auto">
                    <a:xfrm>
                      <a:off x="0" y="0"/>
                      <a:ext cx="5600700" cy="8039247"/>
                    </a:xfrm>
                    <a:prstGeom prst="rect">
                      <a:avLst/>
                    </a:prstGeom>
                    <a:noFill/>
                    <a:ln w="9525">
                      <a:noFill/>
                      <a:headEnd/>
                      <a:tailEnd/>
                    </a:ln>
                  </pic:spPr>
                </pic:pic>
              </a:graphicData>
            </a:graphic>
          </wp:inline>
        </w:drawing>
      </w:r>
      <w:bookmarkEnd w:id="153"/>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4"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4"/>
    <w:bookmarkStart w:id="155"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5"/>
    <w:bookmarkStart w:id="159"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6"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6"/>
    <w:bookmarkStart w:id="157"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7"/>
    <w:bookmarkStart w:id="158"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8"/>
    <w:bookmarkEnd w:id="159"/>
    <w:bookmarkEnd w:id="160"/>
    <w:bookmarkStart w:id="165"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4" w:name="consideraciones-para-operar-la-bitácora"/>
    <w:p>
      <w:pPr>
        <w:pStyle w:val="Ttulo2"/>
      </w:pPr>
      <w:r>
        <w:t xml:space="preserve">Consideraciones para Operar la Bitácora</w:t>
      </w:r>
    </w:p>
    <w:bookmarkStart w:id="161"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1"/>
    <w:bookmarkStart w:id="162" w:name="especificaciones-1"/>
    <w:p>
      <w:pPr>
        <w:pStyle w:val="Ttulo3"/>
      </w:pPr>
      <w:r>
        <w:t xml:space="preserve">Especificaciones</w:t>
      </w:r>
    </w:p>
    <w:p>
      <w:pPr>
        <w:numPr>
          <w:ilvl w:val="0"/>
          <w:numId w:val="1027"/>
        </w:numPr>
        <w:pStyle w:val="Compact"/>
      </w:pPr>
      <w:r>
        <w:t xml:space="preserve">Tipo de contenido: texto</w:t>
      </w:r>
    </w:p>
    <w:p>
      <w:pPr>
        <w:numPr>
          <w:ilvl w:val="0"/>
          <w:numId w:val="1027"/>
        </w:numPr>
        <w:pStyle w:val="Compact"/>
      </w:pPr>
      <w:r>
        <w:t xml:space="preserve">Documento versionado</w:t>
      </w:r>
    </w:p>
    <w:p>
      <w:pPr>
        <w:numPr>
          <w:ilvl w:val="0"/>
          <w:numId w:val="1027"/>
        </w:numPr>
        <w:pStyle w:val="Compact"/>
      </w:pPr>
      <w:r>
        <w:t xml:space="preserve">Referencias a partes y elementos del modelo</w:t>
      </w:r>
    </w:p>
    <w:p>
      <w:pPr>
        <w:numPr>
          <w:ilvl w:val="0"/>
          <w:numId w:val="1027"/>
        </w:numPr>
        <w:pStyle w:val="Compact"/>
      </w:pPr>
      <w:r>
        <w:t xml:space="preserve">Referencias a imágenes y contenidos del repositorio de arquitectura FNA</w:t>
      </w:r>
    </w:p>
    <w:bookmarkEnd w:id="162"/>
    <w:bookmarkStart w:id="163" w:name="formato-1"/>
    <w:p>
      <w:pPr>
        <w:pStyle w:val="Ttulo3"/>
      </w:pPr>
      <w:r>
        <w:t xml:space="preserve">Formato</w:t>
      </w:r>
    </w:p>
    <w:p>
      <w:pPr>
        <w:numPr>
          <w:ilvl w:val="0"/>
          <w:numId w:val="1028"/>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8"/>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28"/>
        </w:numPr>
      </w:pPr>
      <w:r>
        <w:t xml:space="preserve">Estado: Tenemos cuatro estados diferentes en los que un ADR puede ser:</w:t>
      </w:r>
    </w:p>
    <w:p>
      <w:pPr>
        <w:numPr>
          <w:ilvl w:val="1"/>
          <w:numId w:val="1029"/>
        </w:numPr>
        <w:pStyle w:val="Compact"/>
      </w:pPr>
      <w:r>
        <w:t xml:space="preserve">Abierto: Se ha registrado como un problema, es posible que aún falte información y aún no se ha iniciado la discusión.</w:t>
      </w:r>
    </w:p>
    <w:p>
      <w:pPr>
        <w:numPr>
          <w:ilvl w:val="1"/>
          <w:numId w:val="1029"/>
        </w:numPr>
        <w:pStyle w:val="Compact"/>
      </w:pPr>
      <w:r>
        <w:t xml:space="preserve">En Progreso: La discusión continúa actualmente.</w:t>
      </w:r>
    </w:p>
    <w:p>
      <w:pPr>
        <w:numPr>
          <w:ilvl w:val="1"/>
          <w:numId w:val="1029"/>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29"/>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8"/>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8"/>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8"/>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8"/>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8"/>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8"/>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1.ea86e28</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End w:id="165"/>
    <w:bookmarkStart w:id="166"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6"/>
    <w:bookmarkStart w:id="171" w:name="referencias"/>
    <w:p>
      <w:pPr>
        <w:pStyle w:val="Ttulo1"/>
      </w:pPr>
      <w:r>
        <w:t xml:space="preserve">Referencias</w:t>
      </w:r>
    </w:p>
    <w:bookmarkStart w:id="167" w:name="refs"/>
    <w:p>
      <w:pPr>
        <w:pStyle w:val="Bibliography"/>
      </w:pPr>
      <w:r>
        <w:t xml:space="preserve">E-Service. Situación SOA Actual del FNA. Etapa I. (2022).</w:t>
      </w:r>
    </w:p>
    <w:bookmarkEnd w:id="167"/>
    <w:bookmarkStart w:id="168" w:name="refs"/>
    <w:p>
      <w:pPr>
        <w:pStyle w:val="Bibliography"/>
      </w:pPr>
      <w:r>
        <w:t xml:space="preserve">E-Service. Arquitectura de Referencia del FNA. Etapa II. (2023).</w:t>
      </w:r>
    </w:p>
    <w:bookmarkEnd w:id="168"/>
    <w:bookmarkStart w:id="169" w:name="refs"/>
    <w:p>
      <w:pPr>
        <w:pStyle w:val="Bibliography"/>
      </w:pPr>
      <w:r>
        <w:t xml:space="preserve">E-Service. Hoja de Ruta e Iniciativas. Etapa III. (2023).</w:t>
      </w:r>
    </w:p>
    <w:bookmarkEnd w:id="169"/>
    <w:bookmarkStart w:id="170" w:name="refs"/>
    <w:p>
      <w:pPr>
        <w:pStyle w:val="Bibliography"/>
      </w:pPr>
      <w:r>
        <w:t xml:space="preserve">TOGAF 9.1. Risk Management (2023). En https://pubs.opengroup.org/architecture/togaf9-doc/arch/chap27.html</w:t>
      </w:r>
    </w:p>
    <w:bookmarkEnd w:id="170"/>
    <w:bookmarkEnd w:id="1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Textonotapie"/>
      </w:pPr>
      <w:r>
        <w:rPr>
          <w:rStyle w:val="Refdenotaalpie"/>
        </w:rPr>
        <w:footnoteRef/>
      </w:r>
      <w:r>
        <w:t xml:space="preserve"> </w:t>
      </w:r>
      <w:r>
        <w:t xml:space="preserve">Niveles de detalle de la ingeniería: https://editeca.com/lod-nivel-de-desarrollo/</w:t>
      </w:r>
    </w:p>
  </w:footnote>
  <w:footnote w:id="95">
    <w:p>
      <w:pPr>
        <w:pStyle w:val="Textonotapie"/>
      </w:pPr>
      <w:r>
        <w:rPr>
          <w:rStyle w:val="Refdenotaalpie"/>
        </w:rPr>
        <w:footnoteRef/>
      </w:r>
      <w:r>
        <w:t xml:space="preserve"> </w:t>
      </w:r>
      <w:r>
        <w:t xml:space="preserve">Niveles de detalle de la ingeniería: https://editeca.com/lod-nivel-de-desarrollo/</w:t>
      </w:r>
    </w:p>
  </w:footnote>
  <w:footnote w:id="101">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jpg" /><Relationship Type="http://schemas.openxmlformats.org/officeDocument/2006/relationships/image" Id="rId133" Target="media/rId133.gif" /><Relationship Type="http://schemas.openxmlformats.org/officeDocument/2006/relationships/image" Id="rId86" Target="media/rId86.png" /><Relationship Type="http://schemas.openxmlformats.org/officeDocument/2006/relationships/image" Id="rId150" Target="media/rId15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5" Target="media/rId125.png" /><Relationship Type="http://schemas.openxmlformats.org/officeDocument/2006/relationships/image" Id="rId34" Target="media/rId34.jpg" /><Relationship Type="http://schemas.openxmlformats.org/officeDocument/2006/relationships/image" Id="rId115" Target="media/rId115.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a86e282cfe98b0952992bf1409680496235bb5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a86e282cfe98b0952992bf1409680496235bb5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2023-06-22T13:34:27Z</dcterms:created>
  <dcterms:modified xsi:type="dcterms:W3CDTF">2023-06-22T13:34:27Z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