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La evaluación de arquitectura queda ordenada en 3 aspectos:</w:t>
      </w:r>
      <w:r>
        <w:t xml:space="preserve"> </w:t>
      </w:r>
      <w:r>
        <w:t xml:space="preserve">1. Riesgos técnicos</w:t>
      </w:r>
      <w:r>
        <w:t xml:space="preserve"> </w:t>
      </w:r>
      <w:r>
        <w:t xml:space="preserve">2. Puntos de Sensibilidad</w:t>
      </w:r>
      <w:r>
        <w:t xml:space="preserve"> </w:t>
      </w:r>
      <w:r>
        <w:t xml:space="preserve">3. Compensaciones</w:t>
      </w:r>
    </w:p>
    <w:p>
      <w:pPr>
        <w:pStyle w:val="Textoindependiente"/>
      </w:pPr>
      <w:r>
        <w:t xml:space="preserve">Mecánica</w:t>
      </w:r>
      <w:r>
        <w:t xml:space="preserve"> </w:t>
      </w:r>
      <w:r>
        <w:t xml:space="preserve">1. Elaboración de escenarios (Arq.)</w:t>
      </w:r>
      <w:r>
        <w:t xml:space="preserve"> </w:t>
      </w:r>
      <w:r>
        <w:t xml:space="preserve">2. Evaluación de escenarios (Eval.)</w:t>
      </w:r>
      <w:r>
        <w:t xml:space="preserve"> </w:t>
      </w:r>
      <w:r>
        <w:t xml:space="preserve">3. Calificación del árbol utilidad (Arq.)</w:t>
      </w:r>
    </w:p>
    <w:p>
      <w:pPr>
        <w:pStyle w:val="Textoindependiente"/>
      </w:pPr>
      <w:r>
        <w:t xml:space="preserve">Escenarios</w:t>
      </w:r>
      <w:r>
        <w:t xml:space="preserve"> </w:t>
      </w:r>
      <w:r>
        <w:t xml:space="preserve">* operaciones más usadas en el negocio: cuáles son?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2023-06-30T19:29:29Z</dcterms:created>
  <dcterms:modified xsi:type="dcterms:W3CDTF">2023-06-30T19:29:29Z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