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1.8f72adc</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definida aquí, proporcione garantías a los ingenieros, desarrolladores, proveedores y fábricas de software del FNA de que el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941df2c008b97a4f9a9bbefbe7d89c8b68f5bc2"/>
    <w:p>
      <w:pPr>
        <w:pStyle w:val="Ttulo1"/>
      </w:pPr>
      <w:r>
        <w:t xml:space="preserve">Evaluación de Arquitecturas FNA Basada en Escenarios (ASAM)</w:t>
      </w:r>
    </w:p>
    <w:p>
      <w:pPr>
        <w:pStyle w:val="FirstParagraph"/>
      </w:pPr>
      <w:r>
        <w:t xml:space="preserve">La evaluación por escenarios (ASAM, por sus siglas en inglés) basado en ATAM del Open Group, ofrece una manera efectiva (en comparación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arquitectura implicados en el resultado a favor o no de la pregunta de control. Si la arquitectura falla en el propósito de ejecutar el escenario, es obligatorio del método dar parte de la lista de cambios en la arquitectura que sean requeridos para soportarlo, y por supuesto,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2dcd917c-a036-4ea9-8e04-b5a1e605ea33"/>
    <w:p>
      <w:pPr>
        <w:pStyle w:val="CaptionedFigure"/>
      </w:pPr>
      <w:bookmarkStart w:id="29" w:name="fig:"/>
      <w:r>
        <w:drawing>
          <wp:inline>
            <wp:extent cx="5600700" cy="3678190"/>
            <wp:effectExtent b="0" l="0" r="0" t="0"/>
            <wp:docPr descr="Figure 1: Modelo de evaluación de las arquitec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arquitecturas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b497ca7c-d392-436f-baf2-16722d79a5b0"/>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22bd7e75-2e95-4909-b2f3-6518ed134f26"/>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e301bb20-6fa9-4ee8-8770-1d0f90f14b56"/>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e985124a-7a46-48dd-89c3-fd6f6b6ec1f2"/>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f6048eb4-7688-49eb-a0aa-29bc71bf718e"/>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2023-07-31T10:31:15Z</dcterms:created>
  <dcterms:modified xsi:type="dcterms:W3CDTF">2023-07-31T10:31:15Z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