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Oficina y Negocio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1.6a862ad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bb2852b9a8dff4cdee081eb658af9a833208ada"/>
    <w:p>
      <w:pPr>
        <w:pStyle w:val="Ttulo1"/>
      </w:pPr>
      <w:r>
        <w:t xml:space="preserve">Proceso de Soporte y Alineación de Arquitecturas con Negocio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técnicas,económicas, administrativas ó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2023-07-24T16:09:45Z</dcterms:created>
  <dcterms:modified xsi:type="dcterms:W3CDTF">2023-07-24T16:09:45Z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