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06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1.fed7c14</w:t>
      </w:r>
    </w:p>
    <w:p>
      <w:pPr>
        <w:pStyle w:val="FirstParagraph"/>
      </w:pPr>
    </w:p>
    <w:bookmarkStart w:id="28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Desarrollo de procedimientos, funciones, entregables, selección de roles y herramientas a desplegar para la puesta en marcha de un Comité de Arquitectura del FNA adscrito a la Vicepresidencia de Tecnología FNA y en cumplimiento con el Gobierno SOA, versión 0.5, objeto de este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de modelos de arquitectura: instrumentos de encuentro para el entendimiento, análisis, y comunicación entre actores</w:t>
      </w:r>
      <w:r>
        <w:t xml:space="preserve">. Los modelos son por tanto el sujeto y principal la evidencia de la existencia del gobierno. De ahí que los modelos de arquitectura del FNA modificados a razón de este proyecto han sido modificados, tengan la importancia de un entregable.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del Comité</w:t>
      </w:r>
    </w:p>
    <w:p>
      <w:pPr>
        <w:numPr>
          <w:ilvl w:val="0"/>
          <w:numId w:val="1001"/>
        </w:numPr>
        <w:pStyle w:val="Compact"/>
      </w:pPr>
      <w:r>
        <w:t xml:space="preserve">Soporte a la Oficina de Arquitecura (Pr02) y a la Vicepresidencia de Tecnología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y procedimientos del Comité de Arquitectura</w:t>
      </w:r>
    </w:p>
    <w:p>
      <w:pPr>
        <w:numPr>
          <w:ilvl w:val="0"/>
          <w:numId w:val="1001"/>
        </w:numPr>
        <w:pStyle w:val="Compact"/>
      </w:pPr>
      <w:r>
        <w:t xml:space="preserve">Método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del comité de arquitectura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del del comité de arquitetura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3035d8df-ecdf-4f4f-beb9-92dae31468ac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2023-07-06T12:20:20Z</dcterms:created>
  <dcterms:modified xsi:type="dcterms:W3CDTF">2023-07-06T12:20:20Z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