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8af4c9dd-bcb2-493d-b311-1fbe920d60e4"/>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bookmarkStart w:id="0" w:name="tbl:relaciones-id"/>
    <w:bookmarkStart w:id="24" w:name="tbl:relaciones-id"/>
    <w:p>
      <w:pPr>
        <w:pStyle w:val="TableCaption"/>
      </w:pPr>
      <w:r>
        <w:t xml:space="preserve">Table 1:</w:t>
      </w:r>
      <w:r>
        <w:t xml:space="preserve"> </w:t>
      </w:r>
      <w:r>
        <w:rPr>
          <w:iCs/>
          <w:i/>
        </w:rPr>
        <w:t xml:space="preserve">Fuente: arquitectura fna.archimate</w:t>
      </w:r>
      <w:r>
        <w:t xml:space="preserve">. Servicios SOA del FNA relevantes para futuros diagnóstico sobre la línea base de arquitectura.</w:t>
      </w:r>
      <w:r>
        <w:t xml:space="preserve"> </w:t>
      </w:r>
    </w:p>
    <w:tbl>
      <w:tblPr>
        <w:tblStyle w:val="Table"/>
        <w:tblW w:type="pct" w:w="5000"/>
        <w:tblLook w:firstRow="1" w:lastRow="0" w:firstColumn="0" w:lastColumn="0" w:noHBand="0" w:noVBand="0" w:val="0020"/>
        <w:tblCaption w:val="Table 1: Fuente: arquitectura fna.archimate. Servicios SOA del FNA relevantes para futuros diagnóstico sobre la línea base de arquitectur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4"/>
    <w:bookmarkEnd w:id="0"/>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2023-07-24T20:28:37Z</dcterms:created>
  <dcterms:modified xsi:type="dcterms:W3CDTF">2023-07-24T20:28:37Z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