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Jul 2023</w:t>
      </w:r>
    </w:p>
    <w:p>
      <w:pPr>
        <w:pStyle w:val="Textodebloque"/>
      </w:pPr>
      <w:r>
        <w:rPr>
          <w:bCs/>
          <w:b/>
        </w:rPr>
        <w:t xml:space="preserve">Versión</w:t>
      </w:r>
      <w:r>
        <w:t xml:space="preserve"> </w:t>
      </w:r>
      <w:r>
        <w:t xml:space="preserve">1.f3c7821</w:t>
      </w:r>
    </w:p>
    <w:p>
      <w:pPr>
        <w:pStyle w:val="FirstParagraph"/>
      </w:pPr>
    </w:p>
    <w:bookmarkStart w:id="33" w:name="X2e1161ce2046266dccb1e114754e6c537dd67cf"/>
    <w:p>
      <w:pPr>
        <w:pStyle w:val="Ttulo1"/>
      </w:pPr>
      <w:r>
        <w:t xml:space="preserve">Producto 7: PR07. Métricas de efectividad del gobierno</w:t>
      </w:r>
    </w:p>
    <w:p>
      <w:pPr>
        <w:pStyle w:val="FirstParagraph"/>
      </w:pPr>
      <w:r>
        <w:t xml:space="preserve">Más allá de los índices propuestos por el diagnóstico de madurez SOA desarrollado en la Fase 1 de esta consultoría (</w:t>
      </w:r>
      <w:r>
        <w:t xml:space="preserve">[</w:t>
      </w:r>
      <w:hyperlink w:anchor="ref-eservices1-22">
        <w:r>
          <w:rPr>
            <w:rStyle w:val="Hipervnculo"/>
            <w:bCs/>
            <w:b/>
          </w:rPr>
          <w:t xml:space="preserve">eservices1-22?</w:t>
        </w:r>
      </w:hyperlink>
      <w:r>
        <w:t xml:space="preserve">]</w:t>
      </w:r>
      <w:r>
        <w:t xml:space="preserve">), es clave que el FNA mantenga el vínculo de sus activos (de infraestructura, hardware, software, activos SOA, con el contexto de negocio de las vicepresidencias de Operaciones, de Crédito, y demás áreas conyunturales. Esto es, y para los fines de este producto,</w:t>
      </w:r>
      <w:r>
        <w:t xml:space="preserve"> </w:t>
      </w:r>
      <w:r>
        <w:rPr>
          <w:iCs/>
          <w:i/>
        </w:rPr>
        <w:t xml:space="preserve">el principal indicador del gobierno SOA es la existencia y vigencia de los vínculos entre los contextos de negocio y las arquitecturas FNA</w:t>
      </w:r>
      <w:r>
        <w:t xml:space="preserve">, relación que se extiende también a su tecnología e infraestructura.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De los indicadores de eficacia postulados en este producto, el del vínculo de los contextos negocio-tecnología SOA es el que más valor reporta al gobierno SOA y de las arquitecturas del FNA. Su utiliación puede alcanzar a otras disciplinas de gestión TI: identifica y justifica los costos de un cambio en relación al Valor de negocio que este pueda traer. Sirve también como criterio cuantitativo para los procesos de la mayoría de las decisiones de cambio, mejora, inversión, recorte, y otras operaciones propias de la gestión de la tecnología SOA. Por último, es la base para medir la confiabilidad de los modelos, y por ende, de los los análisis que sobr estos los arquitectos de la Oficina de Arquitectura del FNA realicen (ver ). Es por estas razones que para el Fondo este es el principal indicador de gobierno SOA a desarrollar.</w:t>
      </w:r>
    </w:p>
    <w:bookmarkEnd w:id="20"/>
    <w:bookmarkStart w:id="21" w:name="contenidos"/>
    <w:p>
      <w:pPr>
        <w:pStyle w:val="Ttulo2"/>
      </w:pPr>
      <w:r>
        <w:t xml:space="preserve">Contenidos</w:t>
      </w:r>
    </w:p>
    <w:p>
      <w:pPr>
        <w:numPr>
          <w:ilvl w:val="0"/>
          <w:numId w:val="1001"/>
        </w:numPr>
        <w:pStyle w:val="Compact"/>
      </w:pPr>
      <w:r>
        <w:t xml:space="preserve">Detalle de ítems de la línea base del FNA actualizados</w:t>
      </w:r>
    </w:p>
    <w:p>
      <w:pPr>
        <w:numPr>
          <w:ilvl w:val="0"/>
          <w:numId w:val="1001"/>
        </w:numPr>
        <w:pStyle w:val="Compact"/>
      </w:pPr>
      <w:r>
        <w:t xml:space="preserve">Repositorio de arquitectura del FNA, actualizado, versión 0.2</w:t>
      </w:r>
    </w:p>
    <w:p>
      <w:pPr>
        <w:numPr>
          <w:ilvl w:val="0"/>
          <w:numId w:val="1001"/>
        </w:numPr>
        <w:pStyle w:val="Compact"/>
      </w:pPr>
      <w:r>
        <w:t xml:space="preserve">Herramienta de navegación del repositorio de arquitectura del FNA versión 0.2</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22"/>
    <w:bookmarkStart w:id="27" w:name="X2260ad506a532d59ca3165e327d1d5490ed12e5"/>
    <w:p>
      <w:pPr>
        <w:pStyle w:val="Ttulo2"/>
      </w:pPr>
      <w:r>
        <w:t xml:space="preserve">Repositorio de Arquitectura del FNA, versión 0.1</w:t>
      </w:r>
    </w:p>
    <w:bookmarkStart w:id="0" w:name="fig:9fa347e4-5bc7-4ec3-912d-edefd04b0856"/>
    <w:p>
      <w:pPr>
        <w:pStyle w:val="CaptionedFigure"/>
      </w:pPr>
      <w:bookmarkStart w:id="26" w:name="fig:"/>
      <w:r>
        <w:drawing>
          <wp:inline>
            <wp:extent cx="5600700" cy="2790366"/>
            <wp:effectExtent b="0" l="0" r="0" t="0"/>
            <wp:docPr descr="Imagen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1"/>
    <w:p>
      <w:pPr>
        <w:pStyle w:val="Ttulo2"/>
      </w:pPr>
      <w:r>
        <w:t xml:space="preserve">Modelo de Implementación del PRY01</w:t>
      </w:r>
    </w:p>
    <w:bookmarkStart w:id="0" w:name="fig:80907edb-b9e0-416e-9843-1e6c488d67fd"/>
    <w:p>
      <w:pPr>
        <w:pStyle w:val="CaptionedFigure"/>
      </w:pPr>
      <w:bookmarkStart w:id="31" w:name="fig:"/>
      <w:r>
        <w:drawing>
          <wp:inline>
            <wp:extent cx="5600700" cy="4499951"/>
            <wp:effectExtent b="0" l="0" r="0" t="0"/>
            <wp:docPr descr="Imagen 2: Plan de Implementación del Proyecto Gobierno SOA del FNA (PRY01),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2023-07-08T20:10:07Z</dcterms:created>
  <dcterms:modified xsi:type="dcterms:W3CDTF">2023-07-08T20:10:07Z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