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dicadores-operativos-del-gobierno-soa"/>
    <w:p>
      <w:pPr>
        <w:pStyle w:val="Ttulo2"/>
      </w:pPr>
      <w:r>
        <w:t xml:space="preserve">Indicadores Operativos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p>
    <w:p>
      <w:pPr>
        <w:pStyle w:val="Textoindependiente"/>
      </w:pP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bookmarkEnd w:id="20"/>
    <w:bookmarkStart w:id="26"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1">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bookmarkStart w:id="0" w:name="fig:5456e6c7-11ea-4bdb-aad9-edceffec9d52"/>
    <w:p>
      <w:pPr>
        <w:pStyle w:val="CaptionedFigure"/>
      </w:pPr>
      <w:bookmarkStart w:id="25" w:name="fig:"/>
      <w:r>
        <w:drawing>
          <wp:inline>
            <wp:extent cx="5600700" cy="3248963"/>
            <wp:effectExtent b="0" l="0" r="0" t="0"/>
            <wp:docPr descr="Figure 1: Indicador principal del gobierno SOA: KPI de Vínculo Contexto Negocio-SOA. Identifica y justifica los cambios SOA en relación al Valor de negocio." title="" id="23" name="Picture"/>
            <a:graphic>
              <a:graphicData uri="http://schemas.openxmlformats.org/drawingml/2006/picture">
                <pic:pic>
                  <pic:nvPicPr>
                    <pic:cNvPr descr="images/operativos.png" id="24" name="Picture"/>
                    <pic:cNvPicPr>
                      <a:picLocks noChangeArrowheads="1" noChangeAspect="1"/>
                    </pic:cNvPicPr>
                  </pic:nvPicPr>
                  <pic:blipFill>
                    <a:blip r:embed="rId22"/>
                    <a:stretch>
                      <a:fillRect/>
                    </a:stretch>
                  </pic:blipFill>
                  <pic:spPr bwMode="auto">
                    <a:xfrm>
                      <a:off x="0" y="0"/>
                      <a:ext cx="5600700" cy="3248963"/>
                    </a:xfrm>
                    <a:prstGeom prst="rect">
                      <a:avLst/>
                    </a:prstGeom>
                    <a:noFill/>
                    <a:ln w="9525">
                      <a:noFill/>
                      <a:headEnd/>
                      <a:tailEnd/>
                    </a:ln>
                  </pic:spPr>
                </pic:pic>
              </a:graphicData>
            </a:graphic>
          </wp:inline>
        </w:drawing>
      </w:r>
      <w:bookmarkEnd w:id="25"/>
    </w:p>
    <w:p>
      <w:pPr>
        <w:pStyle w:val="ImageCaption"/>
      </w:pPr>
      <w:r>
        <w:t xml:space="preserve">Figure 1: Indicador principal del gobierno SOA: KPI de Vínculo Contexto Negocio-SOA. Identifica y justifica los cambios SOA en relación al Valor de negocio.</w:t>
      </w:r>
    </w:p>
    <w:bookmarkEnd w:id="0"/>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1"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2023-07-13T21:04:41Z</dcterms:created>
  <dcterms:modified xsi:type="dcterms:W3CDTF">2023-07-13T21:04:41Z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