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jpg" ContentType="image/jpe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Los productos contractuales (PR0n) de esta etapa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STEF@5ef5c77</w:t>
        </w:r>
      </w:hyperlink>
      <w:r>
        <w:t xml:space="preserve"> </w:t>
      </w:r>
      <w:r>
        <w:t xml:space="preserve">del July 8,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1.5ef5c77 de 08 Jul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1.5ef5c77 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30"/>
    <w:bookmarkStart w:id="31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1.5ef5c77</w:t>
      </w:r>
    </w:p>
    <w:p>
      <w:pPr>
        <w:pStyle w:val="FirstParagraph"/>
      </w:pPr>
    </w:p>
    <w:bookmarkEnd w:id="31"/>
    <w:bookmarkStart w:id="47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32"/>
    <w:bookmarkStart w:id="3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3"/>
    <w:bookmarkStart w:id="3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3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34"/>
    <w:bookmarkStart w:id="39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3c2c7cc7-51b2-4573-95d6-70c733470798"/>
    <w:p>
      <w:pPr>
        <w:pStyle w:val="CaptionedFigure"/>
      </w:pPr>
      <w:bookmarkStart w:id="38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36" name="Picture"/>
            <a:graphic>
              <a:graphicData uri="http://schemas.openxmlformats.org/drawingml/2006/picture">
                <pic:pic>
                  <pic:nvPicPr>
                    <pic:cNvPr descr="images/repofn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39"/>
    <w:bookmarkStart w:id="46" w:name="modelo-de-implementación-del-pry01"/>
    <w:p>
      <w:pPr>
        <w:pStyle w:val="Ttulo2"/>
      </w:pPr>
      <w:r>
        <w:t xml:space="preserve">Modelo de Implementación del PRY01</w:t>
      </w:r>
    </w:p>
    <w:bookmarkStart w:id="0" w:name="fig:5353f8bf-87eb-4cc8-8655-91c606642360"/>
    <w:p>
      <w:pPr>
        <w:pStyle w:val="CaptionedFigure"/>
      </w:pPr>
      <w:bookmarkStart w:id="43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41" name="Picture"/>
            <a:graphic>
              <a:graphicData uri="http://schemas.openxmlformats.org/drawingml/2006/picture">
                <pic:pic>
                  <pic:nvPicPr>
                    <pic:cNvPr descr="images/pry1gobierno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67"/>
        <w:gridCol w:w="62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Modelo de Gobierno y CCF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Efectividad, Factibilidad,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1.5ef5c77</w:t>
            </w:r>
            <w:r>
              <w:t xml:space="preserve"> </w:t>
            </w:r>
            <w:r>
              <w:t xml:space="preserve">del 08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[007na1c. Capacidades y Gobierno SOA]</w:t>
      </w:r>
      <w:r>
        <w:t xml:space="preserve"> </w:t>
      </w:r>
      <w:r>
        <w:t xml:space="preserve">https://uniandes-my.sharepoint.com/personal/ha_wong10_uniandes_edu_co/_layouts/OneNote.aspx?id=%2Fpersonal%2Fha_wong10_uniandes_edu_co%2FDocuments%2FBlocs%20de%20notas%2FHarry%20Alfredo%20%40%20Work&amp;wd=target%28SOA%2FSOA.one%7C54D369EF-B7AB-4AC1-8D87-059C763394A1%2F007na1c.%20Capacidades%20y%20Gobierno%20SOA%7CEE66B38D-4CD5-4280-BFBA-B5FFE3E0A1C7%2F%29</w:t>
      </w:r>
      <w:r>
        <w:t xml:space="preserve"> </w:t>
      </w:r>
      <w:r>
        <w:t xml:space="preserve">onenote:https://uniandes-my.sharepoint.com/personal/ha_wong10_uniandes_edu_co/Documents/Blocs%20de%20notas/Harry%20Alfredo%20@%20Work/SOA/SOA.one#007na1c.%20Capacidades%20y%20Gobierno%20SOA&amp;section-id={54D369EF-B7AB-4AC1-8D87-059C763394A1}&amp;page-id={EE66B38D-4CD5-4280-BFBA-B5FFE3E0A1C7}&amp;end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1.5ef5c77</w:t>
      </w:r>
    </w:p>
    <w:p>
      <w:pPr>
        <w:pStyle w:val="FirstParagraph"/>
      </w:pPr>
    </w:p>
    <w:bookmarkEnd w:id="46"/>
    <w:bookmarkEnd w:id="47"/>
    <w:bookmarkStart w:id="59" w:name="X2e1161ce2046266dccb1e114754e6c537dd67cf"/>
    <w:p>
      <w:pPr>
        <w:pStyle w:val="Ttulo1"/>
      </w:pPr>
      <w:r>
        <w:t xml:space="preserve">Producto 7: PR07. Métricas de efectividad del gobierno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), es clave que el FNA mantenga el vínculo de sus activos (de infraestructura, hardware, software, activos SOA, con el contexto de negocio de las vicepresidencias de Operaciones, de Crédito, y demás áreas conyunturales.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es la existencia y vigencia de los vínculos entre los contextos de negocio y las arquitecturas FNA</w:t>
      </w:r>
      <w:r>
        <w:t xml:space="preserve">, relación que se extiende también a su tecnología e infraestructura.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8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c3MMLZMM">
        <w:r>
          <w:rPr>
            <w:rStyle w:val="Hipervnculo"/>
          </w:rPr>
          <w:t xml:space="preserve">2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48"/>
    <w:bookmarkStart w:id="49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4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49"/>
    <w:bookmarkStart w:id="50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5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50"/>
    <w:bookmarkStart w:id="54" w:name="Xe0afcbed4e1026bb7c5ada13a5d170fca58d3d6"/>
    <w:p>
      <w:pPr>
        <w:pStyle w:val="Ttulo2"/>
      </w:pPr>
      <w:r>
        <w:t xml:space="preserve">Repositorio de Arquitectura del FNA, versión 0.1</w:t>
      </w:r>
    </w:p>
    <w:bookmarkStart w:id="0" w:name="fig:bc81caa2-253f-4fe2-97ea-70d311634206"/>
    <w:p>
      <w:pPr>
        <w:pStyle w:val="CaptionedFigure"/>
      </w:pPr>
      <w:bookmarkStart w:id="53" w:name="fig:"/>
      <w:r>
        <w:drawing>
          <wp:inline>
            <wp:extent cx="5600700" cy="2790366"/>
            <wp:effectExtent b="0" l="0" r="0" t="0"/>
            <wp:docPr descr="Imagen 3: Artefactos del repositorio de arquitectura del FNA." title="" id="51" name="Picture"/>
            <a:graphic>
              <a:graphicData uri="http://schemas.openxmlformats.org/drawingml/2006/picture">
                <pic:pic>
                  <pic:nvPicPr>
                    <pic:cNvPr descr="images/repofna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Imagen 3: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54"/>
    <w:bookmarkStart w:id="58" w:name="modelo-de-implementación-del-pry01-1"/>
    <w:p>
      <w:pPr>
        <w:pStyle w:val="Ttulo2"/>
      </w:pPr>
      <w:r>
        <w:t xml:space="preserve">Modelo de Implementación del PRY01</w:t>
      </w:r>
    </w:p>
    <w:bookmarkStart w:id="0" w:name="fig:ec39e4c3-1c52-46d2-99a9-4acbea0a4b84"/>
    <w:p>
      <w:pPr>
        <w:pStyle w:val="CaptionedFigure"/>
      </w:pPr>
      <w:bookmarkStart w:id="57" w:name="fig:"/>
      <w:r>
        <w:drawing>
          <wp:inline>
            <wp:extent cx="5600700" cy="4499951"/>
            <wp:effectExtent b="0" l="0" r="0" t="0"/>
            <wp:docPr descr="Imagen 4: Plan de Implementación del Proyecto Gobierno SOA del FNA (PRY01), 2023. Junio 2023 a julio 2023" title="" id="55" name="Picture"/>
            <a:graphic>
              <a:graphicData uri="http://schemas.openxmlformats.org/drawingml/2006/picture">
                <pic:pic>
                  <pic:nvPicPr>
                    <pic:cNvPr descr="images/pry1gobierno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Imagen 4: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bookmarkEnd w:id="58"/>
    <w:bookmarkEnd w:id="59"/>
    <w:bookmarkStart w:id="70" w:name="referencias"/>
    <w:p>
      <w:pPr>
        <w:pStyle w:val="Ttulo1"/>
      </w:pPr>
      <w:r>
        <w:t xml:space="preserve">Referencias</w:t>
      </w:r>
    </w:p>
    <w:bookmarkStart w:id="69" w:name="refs"/>
    <w:p>
      <w:pPr>
        <w:pStyle w:val="Bibliography"/>
      </w:pPr>
      <w:r>
        <w:t xml:space="preserve">[</w:t>
      </w:r>
      <w:hyperlink w:anchor="ref-19ZPD5YjC">
        <w:r>
          <w:rPr>
            <w:rStyle w:val="Hipervnculo"/>
          </w:rPr>
          <w:t xml:space="preserve">1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hQTPO0iI">
        <w:r>
          <w:rPr>
            <w:rStyle w:val="Hipervnculo"/>
          </w:rPr>
          <w:t xml:space="preserve">3</w:t>
        </w:r>
      </w:hyperlink>
      <w:r>
        <w:t xml:space="preserve">]</w:t>
      </w:r>
      <w:r>
        <w:t xml:space="preserve"> </w:t>
      </w:r>
      <w:r>
        <w:t xml:space="preserve">[</w:t>
      </w:r>
      <w:hyperlink w:anchor="ref-l0mriBft">
        <w:r>
          <w:rPr>
            <w:rStyle w:val="Hipervnculo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[</w:t>
      </w:r>
      <w:hyperlink w:anchor="ref-XhjOmyqw">
        <w:r>
          <w:rPr>
            <w:rStyle w:val="Hipervnculo"/>
          </w:rPr>
          <w:t xml:space="preserve">5</w:t>
        </w:r>
      </w:hyperlink>
      <w:r>
        <w:t xml:space="preserve">]</w:t>
      </w:r>
      <w:r>
        <w:t xml:space="preserve"> </w:t>
      </w:r>
      <w:r>
        <w:t xml:space="preserve">[</w:t>
      </w:r>
      <w:hyperlink w:anchor="ref-IGumhWwJ">
        <w:r>
          <w:rPr>
            <w:rStyle w:val="Hipervnculo"/>
          </w:rPr>
          <w:t xml:space="preserve">6</w:t>
        </w:r>
      </w:hyperlink>
      <w:r>
        <w:t xml:space="preserve">]</w:t>
      </w:r>
    </w:p>
    <w:bookmarkStart w:id="61" w:name="ref-19ZPD5Yj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Diagnóstico SOA actual del FNA. Etapa 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60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61"/>
    <w:bookmarkStart w:id="63" w:name="ref-c3MMLZM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E-service FNA: Modelo de gobierno. Detalle de los recursos, herramientas, roles y participantes del gobierno SOA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(2023-06)</w:t>
      </w:r>
      <w:r>
        <w:t xml:space="preserve"> </w:t>
      </w:r>
      <w:hyperlink r:id="rId62">
        <w:r>
          <w:rPr>
            <w:rStyle w:val="Hipervnculo"/>
          </w:rPr>
          <w:t xml:space="preserve">https://hwong23.github.io/fna-dd-f2-e1/</w:t>
        </w:r>
      </w:hyperlink>
    </w:p>
    <w:bookmarkEnd w:id="63"/>
    <w:bookmarkStart w:id="64" w:name="ref-hQTPO0i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Arquitectura de referencia del FNA. Etapa 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60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64"/>
    <w:bookmarkStart w:id="65" w:name="ref-l0mriBf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E-service. Hoja de ruta e iniciativas. Etapa III</w:t>
      </w:r>
      <w:r>
        <w:t xml:space="preserve"> </w:t>
      </w:r>
      <w:r>
        <w:t xml:space="preserve">Stefanini, FNA</w:t>
      </w:r>
      <w:r>
        <w:t xml:space="preserve"> </w:t>
      </w:r>
      <w:r>
        <w:t xml:space="preserve">(2022-06)</w:t>
      </w:r>
      <w:r>
        <w:t xml:space="preserve"> </w:t>
      </w:r>
      <w:hyperlink r:id="rId60">
        <w:r>
          <w:rPr>
            <w:rStyle w:val="Hipervnculo"/>
          </w:rPr>
          <w:t xml:space="preserve">https://hwong23.github.io/fna-devdoc-f1/v/6497aef0f15c3591f0728e4c42cb2c26c13b43aa/</w:t>
        </w:r>
      </w:hyperlink>
    </w:p>
    <w:bookmarkEnd w:id="65"/>
    <w:bookmarkStart w:id="67" w:name="ref-XhjOmyqw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rPr>
          <w:bCs/>
          <w:b/>
        </w:rPr>
        <w:t xml:space="preserve">Administración del riesgo de arquitecturas SOA</w:t>
      </w:r>
      <w:r>
        <w:t xml:space="preserve"> </w:t>
      </w:r>
      <w:r>
        <w:t xml:space="preserve">Open Group</w:t>
      </w:r>
      <w:r>
        <w:t xml:space="preserve"> </w:t>
      </w:r>
      <w:r>
        <w:rPr>
          <w:iCs/>
          <w:i/>
        </w:rPr>
        <w:t xml:space="preserve">TOGAF 9.1. Risk management</w:t>
      </w:r>
      <w:r>
        <w:t xml:space="preserve"> </w:t>
      </w:r>
      <w:r>
        <w:t xml:space="preserve">(2023)</w:t>
      </w:r>
      <w:r>
        <w:t xml:space="preserve"> </w:t>
      </w:r>
      <w:hyperlink r:id="rId66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67"/>
    <w:bookmarkStart w:id="68" w:name="ref-IGumhWwJ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rPr>
          <w:bCs/>
          <w:b/>
        </w:rPr>
        <w:t xml:space="preserve">Métodos de evaluación de arquitecturas de software (extensible a servicios)</w:t>
      </w:r>
      <w:r>
        <w:t xml:space="preserve"> </w:t>
      </w:r>
      <w:r>
        <w:t xml:space="preserve">P. Shanmugapriya. Department of CSE, SCSVMV University, Enathur, Tamilnadu, INDIA</w:t>
      </w:r>
      <w:r>
        <w:t xml:space="preserve"> </w:t>
      </w:r>
      <w:r>
        <w:rPr>
          <w:iCs/>
          <w:i/>
        </w:rPr>
        <w:t xml:space="preserve">Software architecture evaluation methods – a survey</w:t>
      </w:r>
      <w:r>
        <w:t xml:space="preserve"> </w:t>
      </w:r>
      <w:r>
        <w:t xml:space="preserve">(2012)</w:t>
      </w:r>
      <w:r>
        <w:t xml:space="preserve"> </w:t>
      </w:r>
      <w:hyperlink r:id="rId66">
        <w:r>
          <w:rPr>
            <w:rStyle w:val="Hipervnculo"/>
          </w:rPr>
          <w:t xml:space="preserve">https://pubs.opengroup.org/architecture/togaf9-doc/arch/chap27.html</w:t>
        </w:r>
      </w:hyperlink>
    </w:p>
    <w:bookmarkEnd w:id="68"/>
    <w:bookmarkEnd w:id="69"/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jpg" /><Relationship Type="http://schemas.openxmlformats.org/officeDocument/2006/relationships/image" Id="rId35" Target="media/rId35.pn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62" Target="https://hwong23.github.io/fna-dd-f2-e1/" TargetMode="External" /><Relationship Type="http://schemas.openxmlformats.org/officeDocument/2006/relationships/hyperlink" Id="rId20" Target="https://hwong23.github.io/fna-dd-f2-e3/v/5ef5c77d6340e7805c7de508ea1fb449efd386c7/" TargetMode="External" /><Relationship Type="http://schemas.openxmlformats.org/officeDocument/2006/relationships/hyperlink" Id="rId60" Target="https://hwong23.github.io/fna-devdoc-f1/v/6497aef0f15c3591f0728e4c42cb2c26c13b43aa/" TargetMode="External" /><Relationship Type="http://schemas.openxmlformats.org/officeDocument/2006/relationships/hyperlink" Id="rId66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4" Target="onenote:#N001d.sharepoint.com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62" Target="https://hwong23.github.io/fna-dd-f2-e1/" TargetMode="External" /><Relationship Type="http://schemas.openxmlformats.org/officeDocument/2006/relationships/hyperlink" Id="rId20" Target="https://hwong23.github.io/fna-dd-f2-e3/v/5ef5c77d6340e7805c7de508ea1fb449efd386c7/" TargetMode="External" /><Relationship Type="http://schemas.openxmlformats.org/officeDocument/2006/relationships/hyperlink" Id="rId60" Target="https://hwong23.github.io/fna-devdoc-f1/v/6497aef0f15c3591f0728e4c42cb2c26c13b43aa/" TargetMode="External" /><Relationship Type="http://schemas.openxmlformats.org/officeDocument/2006/relationships/hyperlink" Id="rId66" Target="https://pubs.opengroup.org/architecture/togaf9-doc/arch/chap27.html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4" Target="onenote:#N001d.sharepoint.com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2023-07-08T20:27:38Z</dcterms:created>
  <dcterms:modified xsi:type="dcterms:W3CDTF">2023-07-08T20:27:38Z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2023-07-08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