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svg" ContentType="image/svg+xml"/>
  <Override PartName="/word/media/rId34.svg" ContentType="image/svg+xml"/>
  <Override PartName="/word/media/rId22.svg" ContentType="image/svg+xml"/>
  <Override PartName="/word/media/rId30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Los productos contractuales (PR0n) de esta etapa(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Sharepoint STEF@6a97ecc</w:t>
        </w:r>
      </w:hyperlink>
      <w:r>
        <w:t xml:space="preserve"> </w:t>
      </w:r>
      <w:r>
        <w:t xml:space="preserve">del July 6, 2023.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1.6a97ecc de 06 Jul 2023</w:t>
      </w:r>
    </w:p>
    <w:p>
      <w:pPr>
        <w:pStyle w:val="Textoindependiente"/>
      </w:pPr>
    </w:p>
    <w:bookmarkStart w:id="44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John Doe</w:t>
      </w:r>
      <w:r>
        <w:t xml:space="preserve"> 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ipervnculo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Usuario" title="" id="27" name="Picture"/>
            <a:graphic>
              <a:graphicData uri="http://schemas.openxmlformats.org/drawingml/2006/picture">
                <pic:pic>
                  <pic:nvPicPr>
                    <pic:cNvPr descr="images/github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ipervnculo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1" name="Picture"/>
            <a:graphic>
              <a:graphicData uri="http://schemas.openxmlformats.org/drawingml/2006/picture">
                <pic:pic>
                  <pic:nvPicPr>
                    <pic:cNvPr descr="images/twitter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3">
        <w:r>
          <w:rPr>
            <w:rStyle w:val="Hipervnculo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5" name="Picture"/>
            <a:graphic>
              <a:graphicData uri="http://schemas.openxmlformats.org/drawingml/2006/picture">
                <pic:pic>
                  <pic:nvPicPr>
                    <pic:cNvPr descr="images/mastodon.svg" id="3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7">
        <w:r>
          <w:rPr>
            <w:rStyle w:val="Hipervnculo"/>
          </w:rPr>
          <w:t xml:space="preserve">@johndoe@mastodon.social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Jane Roe</w:t>
      </w:r>
      <w:r>
        <w:t xml:space="preserve"> 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38" name="Picture"/>
            <a:graphic>
              <a:graphicData uri="http://schemas.openxmlformats.org/drawingml/2006/picture">
                <pic:pic>
                  <pic:nvPicPr>
                    <pic:cNvPr descr="images/orcid.svg" id="3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ipervnculo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Usuario" title="" id="40" name="Picture"/>
            <a:graphic>
              <a:graphicData uri="http://schemas.openxmlformats.org/drawingml/2006/picture">
                <pic:pic>
                  <pic:nvPicPr>
                    <pic:cNvPr descr="images/github.svg" id="4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2">
        <w:r>
          <w:rPr>
            <w:rStyle w:val="Hipervnculo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bookmarkStart w:id="43" w:name="correspondence"/>
    <w:p>
      <w:pPr>
        <w:pStyle w:val="FirstParagraph"/>
      </w:pPr>
      <w:r>
        <w:t xml:space="preserve">✉ — Enviar mensajes a Jane Roe &lt;jane.roe@whatever.edu&gt;.</w:t>
      </w:r>
    </w:p>
    <w:bookmarkEnd w:id="43"/>
    <w:p>
      <w:pPr>
        <w:pStyle w:val="Textoindependiente"/>
      </w:pPr>
    </w:p>
    <w:bookmarkEnd w:id="44"/>
    <w:bookmarkStart w:id="45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, del proyecto Gobierno SOA: Políticas, flujos de trabajo y personas que ejercitan y conforman (cumplen) con el gobierno SOA del FNA a desplegar a cargo de la oficina de arquitectura.</w:t>
      </w:r>
    </w:p>
    <w:bookmarkEnd w:id="45"/>
    <w:bookmarkStart w:id="47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1.6a97ecc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47"/>
    <w:bookmarkStart w:id="48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1.6a97ecc</w:t>
      </w:r>
    </w:p>
    <w:p>
      <w:pPr>
        <w:pStyle w:val="FirstParagraph"/>
      </w:pPr>
    </w:p>
    <w:bookmarkEnd w:id="48"/>
    <w:bookmarkStart w:id="54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9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49"/>
    <w:bookmarkStart w:id="50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2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2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2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2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50"/>
    <w:bookmarkStart w:id="51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3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51"/>
    <w:bookmarkStart w:id="53" w:name="modelo-de-implementación-del-pry01"/>
    <w:p>
      <w:pPr>
        <w:pStyle w:val="Ttulo2"/>
      </w:pPr>
      <w:r>
        <w:t xml:space="preserve">Modelo de Implementación del PRY01</w:t>
      </w:r>
    </w:p>
    <w:bookmarkStart w:id="0" w:name="fig:b18fe527-a2c3-4c92-b13d-49e565e1b284"/>
    <w:p>
      <w:pPr>
        <w:pStyle w:val="FirstParagraph"/>
      </w:pPr>
      <w:bookmarkStart w:id="52" w:name="fig:"/>
      <w:r>
        <w:t xml:space="preserve">Imagen 1: Plan de Implementación del Proyecto Gobierno SOA del FNA (PRY01), 2023. Junio 2023 a julio 2023</w:t>
      </w:r>
      <w:bookmarkEnd w:id="52"/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br w:type="page"/>
      </w:r>
    </w:p>
    <w:p>
      <w:pPr>
        <w:pStyle w:val="Textoindependiente"/>
      </w:pPr>
      <w:r>
        <w:t xml:space="preserve">Este es una cita a</w:t>
      </w:r>
      <w:r>
        <w:t xml:space="preserve"> </w:t>
      </w:r>
      <w:r>
        <w:t xml:space="preserve">[</w:t>
      </w:r>
      <w:hyperlink w:anchor="ref-soton403913">
        <w:r>
          <w:rPr>
            <w:rStyle w:val="Hipervnculo"/>
            <w:bCs/>
            <w:b/>
          </w:rPr>
          <w:t xml:space="preserve">soton403913?</w:t>
        </w:r>
      </w:hyperlink>
      <w:r>
        <w:t xml:space="preserve">]</w:t>
      </w:r>
    </w:p>
    <w:bookmarkEnd w:id="53"/>
    <w:bookmarkEnd w:id="54"/>
    <w:bookmarkStart w:id="56" w:name="referencias"/>
    <w:p>
      <w:pPr>
        <w:pStyle w:val="Ttulo1"/>
      </w:pPr>
      <w:r>
        <w:t xml:space="preserve">Referencias</w:t>
      </w:r>
    </w:p>
    <w:bookmarkStart w:id="55" w:name="refs"/>
    <w:p>
      <w:pPr>
        <w:numPr>
          <w:ilvl w:val="0"/>
          <w:numId w:val="1004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4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4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4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4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55"/>
    <w:bookmarkEnd w:id="5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svg" /><Relationship Type="http://schemas.openxmlformats.org/officeDocument/2006/relationships/image" Id="rId34" Target="media/rId34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46" Target="N03a%a20Vsta%20aSegenta%20SOA%20FNA.md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fna-dd-f2-e3/v/6a97ecc35a310b982f62880b58204242826b26cc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33" Target="https://twitter.com/johndo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N03a%a20Vsta%20aSegenta%20SOA%20FNA.md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fna-dd-f2-e3/v/6a97ecc35a310b982f62880b58204242826b26cc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21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33" Target="https://twitter.com/johndo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2023-07-06T06:09:24Z</dcterms:created>
  <dcterms:modified xsi:type="dcterms:W3CDTF">2023-07-06T06:09:24Z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2023-07-06</vt:lpwstr>
  </property>
  <property fmtid="{D5CDD505-2E9C-101B-9397-08002B2CF9AE}" pid="7" name="fignos-caption-name">
    <vt:lpwstr>Imagen</vt:lpwstr>
  </property>
  <property fmtid="{D5CDD505-2E9C-101B-9397-08002B2CF9AE}" pid="8" name="fignos-cleveref">
    <vt:lpwstr>True</vt:lpwstr>
  </property>
  <property fmtid="{D5CDD505-2E9C-101B-9397-08002B2CF9AE}" pid="9" name="fignos-plus-name">
    <vt:lpwstr>Fig.</vt:lpwstr>
  </property>
  <property fmtid="{D5CDD505-2E9C-101B-9397-08002B2CF9AE}" pid="10" name="geometry">
    <vt:lpwstr/>
  </property>
  <property fmtid="{D5CDD505-2E9C-101B-9397-08002B2CF9AE}" pid="11" name="header-includes">
    <vt:lpwstr>  </vt:lpwstr>
  </property>
  <property fmtid="{D5CDD505-2E9C-101B-9397-08002B2CF9AE}" pid="12" name="link-citations">
    <vt:lpwstr>True</vt:lpwstr>
  </property>
  <property fmtid="{D5CDD505-2E9C-101B-9397-08002B2CF9AE}" pid="13" name="manubot-clear-requests-cache">
    <vt:lpwstr>False</vt:lpwstr>
  </property>
  <property fmtid="{D5CDD505-2E9C-101B-9397-08002B2CF9AE}" pid="14" name="manubot-output-bibliography">
    <vt:lpwstr>output/references.json</vt:lpwstr>
  </property>
  <property fmtid="{D5CDD505-2E9C-101B-9397-08002B2CF9AE}" pid="15" name="manubot-output-citekeys">
    <vt:lpwstr>output/citations.tsv</vt:lpwstr>
  </property>
  <property fmtid="{D5CDD505-2E9C-101B-9397-08002B2CF9AE}" pid="16" name="manubot-requests-cache-path">
    <vt:lpwstr>ci/cache/requests-cache</vt:lpwstr>
  </property>
  <property fmtid="{D5CDD505-2E9C-101B-9397-08002B2CF9AE}" pid="17" name="references">
    <vt:lpwstr/>
  </property>
  <property fmtid="{D5CDD505-2E9C-101B-9397-08002B2CF9AE}" pid="18" name="tablenos-caption-name">
    <vt:lpwstr>Tabla</vt:lpwstr>
  </property>
</Properties>
</file>