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STEF@c5cceb0</w:t>
        </w:r>
      </w:hyperlink>
      <w:r>
        <w:t xml:space="preserve"> </w:t>
      </w:r>
      <w:r>
        <w:t xml:space="preserve">del July 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1.c5cceb0 de 08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1.c5cceb0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1.c5cceb0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8972673f-a698-41e8-8d90-6adfbcfc9017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2e20ca9c-5434-4cdc-8791-638afb47a0d9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1.c5cceb0</w:t>
      </w:r>
    </w:p>
    <w:p>
      <w:pPr>
        <w:pStyle w:val="FirstParagraph"/>
      </w:pPr>
    </w:p>
    <w:bookmarkEnd w:id="44"/>
    <w:bookmarkEnd w:id="45"/>
    <w:bookmarkStart w:id="57" w:name="X2e1161ce2046266dccb1e114754e6c537dd67cf"/>
    <w:p>
      <w:pPr>
        <w:pStyle w:val="Ttulo1"/>
      </w:pPr>
      <w:r>
        <w:t xml:space="preserve">Producto 7: PR07. Métricas de efectividad del gobierno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), es clave que el FNA mantenga el vínculo de sus activos (de infraestructura, hardware, software, activos SOA, con el contexto de negocio de las vicepresidencias de Operaciones, de Crédito, y demás áreas conyunturales.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es la existencia y vigencia de los vínculos entre los contextos de negocio y las arquitecturas FNA</w:t>
      </w:r>
      <w:r>
        <w:t xml:space="preserve">, relación que se extiende también a su tecnología e infraestructura.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6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c3MMLZMM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6"/>
    <w:bookmarkStart w:id="47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4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47"/>
    <w:bookmarkStart w:id="48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5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48"/>
    <w:bookmarkStart w:id="52" w:name="Xe0afcbed4e1026bb7c5ada13a5d170fca58d3d6"/>
    <w:p>
      <w:pPr>
        <w:pStyle w:val="Ttulo2"/>
      </w:pPr>
      <w:r>
        <w:t xml:space="preserve">Repositorio de Arquitectura del FNA, versión 0.1</w:t>
      </w:r>
    </w:p>
    <w:bookmarkStart w:id="0" w:name="fig:1029e22f-5c06-47f2-8ead-f240df5e8286"/>
    <w:p>
      <w:pPr>
        <w:pStyle w:val="CaptionedFigure"/>
      </w:pPr>
      <w:bookmarkStart w:id="51" w:name="fig:"/>
      <w:r>
        <w:drawing>
          <wp:inline>
            <wp:extent cx="5600700" cy="2790366"/>
            <wp:effectExtent b="0" l="0" r="0" t="0"/>
            <wp:docPr descr="Imagen 3: Artefactos del repositorio de arquitectura del FNA." title="" id="49" name="Picture"/>
            <a:graphic>
              <a:graphicData uri="http://schemas.openxmlformats.org/drawingml/2006/picture">
                <pic:pic>
                  <pic:nvPicPr>
                    <pic:cNvPr descr="images/repofn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Imagen 3: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52"/>
    <w:bookmarkStart w:id="56" w:name="modelo-de-implementación-del-pry01-1"/>
    <w:p>
      <w:pPr>
        <w:pStyle w:val="Ttulo2"/>
      </w:pPr>
      <w:r>
        <w:t xml:space="preserve">Modelo de Implementación del PRY01</w:t>
      </w:r>
    </w:p>
    <w:bookmarkStart w:id="0" w:name="fig:d56a1542-580f-4c6f-8593-87f7e5699c88"/>
    <w:p>
      <w:pPr>
        <w:pStyle w:val="CaptionedFigure"/>
      </w:pPr>
      <w:bookmarkStart w:id="55" w:name="fig:"/>
      <w:r>
        <w:drawing>
          <wp:inline>
            <wp:extent cx="5600700" cy="4499951"/>
            <wp:effectExtent b="0" l="0" r="0" t="0"/>
            <wp:docPr descr="Imagen 4: Plan de Implementación del Proyecto Gobierno SOA del FNA (PRY01), 2023. Junio 2023 a julio 2023" title="" id="53" name="Picture"/>
            <a:graphic>
              <a:graphicData uri="http://schemas.openxmlformats.org/drawingml/2006/picture">
                <pic:pic>
                  <pic:nvPicPr>
                    <pic:cNvPr descr="images/pry1gobierno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Imagen 4: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56"/>
    <w:bookmarkEnd w:id="57"/>
    <w:bookmarkStart w:id="68" w:name="referencias"/>
    <w:p>
      <w:pPr>
        <w:pStyle w:val="Ttulo1"/>
      </w:pPr>
      <w:r>
        <w:t xml:space="preserve">Referencias</w:t>
      </w:r>
    </w:p>
    <w:bookmarkStart w:id="67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6</w:t>
        </w:r>
      </w:hyperlink>
      <w:r>
        <w:t xml:space="preserve">]</w:t>
      </w:r>
    </w:p>
    <w:bookmarkStart w:id="59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Diagnóstico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58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9"/>
    <w:bookmarkStart w:id="61" w:name="ref-c3MMLZM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Modelo de gobierno. Detalle de los recursos, herramientas, roles y participantes del gobierno SOA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(2023-06)</w:t>
      </w:r>
      <w:r>
        <w:t xml:space="preserve"> </w:t>
      </w:r>
      <w:hyperlink r:id="rId60">
        <w:r>
          <w:rPr>
            <w:rStyle w:val="Hipervnculo"/>
          </w:rPr>
          <w:t xml:space="preserve">https://hwong23.github.io/fna-dd-f2-e1/</w:t>
        </w:r>
      </w:hyperlink>
    </w:p>
    <w:bookmarkEnd w:id="61"/>
    <w:bookmarkStart w:id="62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58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2"/>
    <w:bookmarkStart w:id="63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58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3"/>
    <w:bookmarkStart w:id="65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64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65"/>
    <w:bookmarkStart w:id="66" w:name="ref-IGumhWwJ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64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66"/>
    <w:bookmarkEnd w:id="67"/>
    <w:bookmarkEnd w:id="6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60" Target="https://hwong23.github.io/fna-dd-f2-e1/" TargetMode="External" /><Relationship Type="http://schemas.openxmlformats.org/officeDocument/2006/relationships/hyperlink" Id="rId20" Target="https://hwong23.github.io/fna-dd-f2-e3/v/c5cceb0c86db74e51288f2fd46374e52c4f47bb3/" TargetMode="External" /><Relationship Type="http://schemas.openxmlformats.org/officeDocument/2006/relationships/hyperlink" Id="rId58" Target="https://hwong23.github.io/fna-devdoc-f1/v/6497aef0f15c3591f0728e4c42cb2c26c13b43aa/" TargetMode="External" /><Relationship Type="http://schemas.openxmlformats.org/officeDocument/2006/relationships/hyperlink" Id="rId64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60" Target="https://hwong23.github.io/fna-dd-f2-e1/" TargetMode="External" /><Relationship Type="http://schemas.openxmlformats.org/officeDocument/2006/relationships/hyperlink" Id="rId20" Target="https://hwong23.github.io/fna-dd-f2-e3/v/c5cceb0c86db74e51288f2fd46374e52c4f47bb3/" TargetMode="External" /><Relationship Type="http://schemas.openxmlformats.org/officeDocument/2006/relationships/hyperlink" Id="rId58" Target="https://hwong23.github.io/fna-devdoc-f1/v/6497aef0f15c3591f0728e4c42cb2c26c13b43aa/" TargetMode="External" /><Relationship Type="http://schemas.openxmlformats.org/officeDocument/2006/relationships/hyperlink" Id="rId64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2023-07-08T20:16:41Z</dcterms:created>
  <dcterms:modified xsi:type="dcterms:W3CDTF">2023-07-08T20:16:41Z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