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STEF@cd88643</w:t>
        </w:r>
      </w:hyperlink>
      <w:r>
        <w:t xml:space="preserve"> </w:t>
      </w:r>
      <w:r>
        <w:t xml:space="preserve">del July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1.cd88643 de 10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1.cd88643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1.cd88643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28ed3dc4-4bcd-4a68-8c3e-be01790a3ad9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023a6a4d-0500-4573-a4fd-a32e126a5528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1.cd88643</w:t>
      </w:r>
    </w:p>
    <w:p>
      <w:pPr>
        <w:pStyle w:val="FirstParagraph"/>
      </w:pPr>
    </w:p>
    <w:bookmarkEnd w:id="44"/>
    <w:bookmarkEnd w:id="45"/>
    <w:bookmarkStart w:id="55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6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46"/>
    <w:bookmarkStart w:id="47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4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47"/>
    <w:bookmarkStart w:id="48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5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48"/>
    <w:bookmarkStart w:id="54" w:name="modelo-de-implementación-del-pry01-1"/>
    <w:p>
      <w:pPr>
        <w:pStyle w:val="Ttulo2"/>
      </w:pPr>
      <w:r>
        <w:t xml:space="preserve">Modelo de Implementación del PRY01</w:t>
      </w:r>
    </w:p>
    <w:bookmarkStart w:id="0" w:name="fig:1c6e4973-7532-4270-8d40-d2573eb2eae2"/>
    <w:p>
      <w:pPr>
        <w:pStyle w:val="CaptionedFigure"/>
      </w:pPr>
      <w:bookmarkStart w:id="51" w:name="fig:"/>
      <w:r>
        <w:drawing>
          <wp:inline>
            <wp:extent cx="5600700" cy="4499951"/>
            <wp:effectExtent b="0" l="0" r="0" t="0"/>
            <wp:docPr descr="Imagen 3: Plan de Implementación del Proyecto Gobierno SOA del FNA (PRY01), 2023. Junio 2023 a julio 2023" title="" id="49" name="Picture"/>
            <a:graphic>
              <a:graphicData uri="http://schemas.openxmlformats.org/drawingml/2006/picture">
                <pic:pic>
                  <pic:nvPicPr>
                    <pic:cNvPr descr="images/pry1gobierno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Imagen 3: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1.cd88643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53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p>
      <w:r>
        <w:br w:type="page"/>
      </w:r>
    </w:p>
    <w:bookmarkEnd w:id="54"/>
    <w:bookmarkEnd w:id="55"/>
    <w:bookmarkStart w:id="57" w:name="referencias"/>
    <w:p>
      <w:pPr>
        <w:pStyle w:val="Ttulo1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56"/>
    <w:bookmarkEnd w:id="5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cd886437ffe5121325052edbed077fa0cfd0f9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cd886437ffe5121325052edbed077fa0cfd0f9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2023-07-10T18:19:09Z</dcterms:created>
  <dcterms:modified xsi:type="dcterms:W3CDTF">2023-07-10T18:19:09Z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