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0.jpg" ContentType="image/jpe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Incremento</w:t>
      </w:r>
      <w:r>
        <w:t xml:space="preserve"> </w:t>
      </w:r>
      <w:r>
        <w:t xml:space="preserve">1</w:t>
      </w:r>
    </w:p>
    <w:p>
      <w:pPr>
        <w:pStyle w:val="FirstParagraph"/>
      </w:pPr>
      <w:r>
        <w:t xml:space="preserve">Los productos contractuales (PR0n)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STEF@f3c7821</w:t>
        </w:r>
      </w:hyperlink>
      <w:r>
        <w:t xml:space="preserve"> </w:t>
      </w:r>
      <w:r>
        <w:t xml:space="preserve">del July 8, 2023.</w:t>
      </w:r>
      <w:r>
        <w:t xml:space="preserve"> </w:t>
      </w:r>
    </w:p>
    <w:p>
      <w:pPr>
        <w:pStyle w:val="Textoindependiente"/>
      </w:pPr>
      <w:r>
        <w:t xml:space="preserve">   </w:t>
      </w:r>
      <w:r>
        <w:rPr>
          <w:bCs/>
          <w:b/>
        </w:rPr>
        <w:t xml:space="preserve">Versión</w:t>
      </w:r>
      <w:r>
        <w:t xml:space="preserve"> </w:t>
      </w:r>
      <w:r>
        <w:t xml:space="preserve">del producto 1.f3c7821 de 08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3, PR06. Modelos actualizados de los ítems de arquitectura impactados por el proyecto,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1.f3c7821 del 08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br w:type="page"/>
      </w: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Jul 2023</w:t>
      </w:r>
    </w:p>
    <w:p>
      <w:pPr>
        <w:pStyle w:val="Textodebloque"/>
      </w:pPr>
      <w:r>
        <w:rPr>
          <w:bCs/>
          <w:b/>
        </w:rPr>
        <w:t xml:space="preserve">Versión</w:t>
      </w:r>
      <w:r>
        <w:t xml:space="preserve"> </w:t>
      </w:r>
      <w:r>
        <w:t xml:space="preserve">1.f3c7821</w:t>
      </w:r>
    </w:p>
    <w:p>
      <w:pPr>
        <w:pStyle w:val="FirstParagraph"/>
      </w:pPr>
    </w:p>
    <w:bookmarkEnd w:id="31"/>
    <w:bookmarkStart w:id="45" w:name="Xf53165b1752df88c0ca7fe8e395bf18e65bf16d"/>
    <w:p>
      <w:pPr>
        <w:pStyle w:val="Ttulo1"/>
      </w:pPr>
      <w:r>
        <w:t xml:space="preserve">Producto 6: PR06. Modelos actualizados de los ítems de arquitectura impactados por el proyecto</w:t>
      </w:r>
    </w:p>
    <w:p>
      <w:pPr>
        <w:pStyle w:val="FirstParagraph"/>
      </w:pPr>
      <w:r>
        <w:t xml:space="preserve">De las primeras actividades de esta consultoría (Organización, Fase I, 2022) fue la organización de la información de arquitectura e ingeniería entregada al proyecto en su momento. El desglose de esta información es como sigue</w:t>
      </w:r>
    </w:p>
    <w:p>
      <w:pPr>
        <w:pStyle w:val="TableCaption"/>
      </w:pPr>
      <w:r>
        <w:t xml:space="preserve">Repositorio FNA (versión 0.1). Elementos de la línea base del repositorio de arquitectura FNA, versión 0.1.</w:t>
      </w:r>
    </w:p>
    <w:tbl>
      <w:tblPr>
        <w:tblStyle w:val="Table"/>
        <w:tblW w:type="auto" w:w="0"/>
        <w:tblLook w:firstRow="1" w:lastRow="0" w:firstColumn="0" w:lastColumn="0" w:noHBand="0" w:noVBand="0" w:val="0020"/>
        <w:tblCaption w:val="Repositorio FNA (versión 0.1). Elementos de la línea base del repositorio de arquitectura FNA, versión 0.1."/>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Aplicación</w:t>
            </w:r>
          </w:p>
        </w:tc>
        <w:tc>
          <w:tcPr/>
          <w:p>
            <w:pPr>
              <w:pStyle w:val="Compact"/>
              <w:jc w:val="right"/>
            </w:pPr>
            <w:r>
              <w:t xml:space="preserve">107</w:t>
            </w:r>
          </w:p>
        </w:tc>
      </w:tr>
      <w:tr>
        <w:tc>
          <w:tcPr/>
          <w:p>
            <w:pPr>
              <w:pStyle w:val="Compact"/>
              <w:jc w:val="left"/>
            </w:pPr>
            <w:r>
              <w:t xml:space="preserve">Arquitectura</w:t>
            </w:r>
          </w:p>
        </w:tc>
        <w:tc>
          <w:tcPr/>
          <w:p>
            <w:pPr>
              <w:pStyle w:val="Compact"/>
              <w:jc w:val="right"/>
            </w:pPr>
            <w:r>
              <w:t xml:space="preserve">352</w:t>
            </w:r>
          </w:p>
        </w:tc>
      </w:tr>
      <w:tr>
        <w:tc>
          <w:tcPr/>
          <w:p>
            <w:pPr>
              <w:pStyle w:val="Compact"/>
              <w:jc w:val="left"/>
            </w:pPr>
            <w:r>
              <w:t xml:space="preserve">Funcional</w:t>
            </w:r>
          </w:p>
        </w:tc>
        <w:tc>
          <w:tcPr/>
          <w:p>
            <w:pPr>
              <w:pStyle w:val="Compact"/>
              <w:jc w:val="right"/>
            </w:pPr>
            <w:r>
              <w:t xml:space="preserve">61</w:t>
            </w:r>
          </w:p>
        </w:tc>
      </w:tr>
      <w:tr>
        <w:tc>
          <w:tcPr/>
          <w:p>
            <w:pPr>
              <w:pStyle w:val="Compact"/>
              <w:jc w:val="left"/>
            </w:pPr>
            <w:r>
              <w:t xml:space="preserve">Información</w:t>
            </w:r>
          </w:p>
        </w:tc>
        <w:tc>
          <w:tcPr/>
          <w:p>
            <w:pPr>
              <w:pStyle w:val="Compact"/>
              <w:jc w:val="right"/>
            </w:pPr>
            <w:r>
              <w:t xml:space="preserve">248</w:t>
            </w:r>
          </w:p>
        </w:tc>
      </w:tr>
      <w:tr>
        <w:tc>
          <w:tcPr/>
          <w:p>
            <w:pPr>
              <w:pStyle w:val="Compact"/>
              <w:jc w:val="left"/>
            </w:pPr>
            <w:r>
              <w:t xml:space="preserve">Servicios</w:t>
            </w:r>
          </w:p>
        </w:tc>
        <w:tc>
          <w:tcPr/>
          <w:p>
            <w:pPr>
              <w:pStyle w:val="Compact"/>
              <w:jc w:val="right"/>
            </w:pPr>
            <w:r>
              <w:t xml:space="preserve">543</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p>
    <w:p>
      <w:pPr>
        <w:pStyle w:val="Textoindependiente"/>
      </w:pPr>
      <w:r>
        <w:t xml:space="preserve">Esta información constituye lo que llamamos el inventario inicial, línea base, del repositorio de arquitectura, versión 0.1.</w:t>
      </w:r>
    </w:p>
    <w:p>
      <w:pPr>
        <w:pStyle w:val="Textoindependiente"/>
      </w:pPr>
      <w:r>
        <w:t xml:space="preserve">A este producto del proyecto, PRY01, y en virtud de las actividades desarrolladas aquí (las cuales han actualizados la línea base de este repositorio) le corresponde hacer entrega de estas modificaciones al FNA.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Uno de los objetivos nominales del Gobierno SOA del FNA, objeto de este proyecto, es</w:t>
      </w:r>
      <w:r>
        <w:t xml:space="preserve"> </w:t>
      </w:r>
      <w:r>
        <w:rPr>
          <w:iCs/>
          <w:i/>
        </w:rPr>
        <w:t xml:space="preserve">aumentar la relevancia de los modelos de arquitectura de la empresa: instrumentos de encuentro para el entendimiento, análisis, y comunicación entre actores (ingenieros, arquitectos y proveedores)</w:t>
      </w:r>
      <w:r>
        <w:t xml:space="preserve">. Los modelos son por tanto el sujeto principal y la evidencia de la existencia del gobierno. De ahí que los modelos de arquitectura del FNA modificados a razón de este proyecto tengan la importancia tal para ser entregados en plena contribuición al repositorio de arquitectura y a este gobierno.</w:t>
      </w:r>
    </w:p>
    <w:bookmarkEnd w:id="32"/>
    <w:bookmarkStart w:id="33" w:name="contenidos-1"/>
    <w:p>
      <w:pPr>
        <w:pStyle w:val="Ttulo2"/>
      </w:pPr>
      <w:r>
        <w:t xml:space="preserve">Contenidos</w:t>
      </w:r>
    </w:p>
    <w:p>
      <w:pPr>
        <w:numPr>
          <w:ilvl w:val="0"/>
          <w:numId w:val="1002"/>
        </w:numPr>
        <w:pStyle w:val="Compact"/>
      </w:pPr>
      <w:r>
        <w:t xml:space="preserve">Detalle de ítems de la línea base del FNA actualizados</w:t>
      </w:r>
    </w:p>
    <w:p>
      <w:pPr>
        <w:numPr>
          <w:ilvl w:val="0"/>
          <w:numId w:val="1002"/>
        </w:numPr>
        <w:pStyle w:val="Compact"/>
      </w:pPr>
      <w:r>
        <w:t xml:space="preserve">Repositorio de arquitectura del FNA, actualizado, versión 0.2</w:t>
      </w:r>
    </w:p>
    <w:p>
      <w:pPr>
        <w:numPr>
          <w:ilvl w:val="0"/>
          <w:numId w:val="1002"/>
        </w:numPr>
        <w:pStyle w:val="Compact"/>
      </w:pPr>
      <w:r>
        <w:t xml:space="preserve">Herramienta de navegación del repositorio de arquitectura del FNA versión 0.2</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versión 0.2</w:t>
      </w:r>
    </w:p>
    <w:p>
      <w:pPr>
        <w:numPr>
          <w:ilvl w:val="0"/>
          <w:numId w:val="1003"/>
        </w:numPr>
        <w:pStyle w:val="Compact"/>
      </w:pPr>
      <w:r>
        <w:t xml:space="preserve">Herramienta de navegación del repositorio de arquitectura del FNA versión 0.2</w:t>
      </w:r>
    </w:p>
    <w:p>
      <w:pPr>
        <w:pStyle w:val="FirstParagraph"/>
      </w:pPr>
    </w:p>
    <w:bookmarkEnd w:id="34"/>
    <w:bookmarkStart w:id="39" w:name="X2260ad506a532d59ca3165e327d1d5490ed12e5"/>
    <w:p>
      <w:pPr>
        <w:pStyle w:val="Ttulo2"/>
      </w:pPr>
      <w:r>
        <w:t xml:space="preserve">Repositorio de Arquitectura del FNA, versión 0.1</w:t>
      </w:r>
    </w:p>
    <w:bookmarkStart w:id="0" w:name="fig:222528ef-465c-4430-ba6f-f854ba1f4310"/>
    <w:p>
      <w:pPr>
        <w:pStyle w:val="CaptionedFigure"/>
      </w:pPr>
      <w:bookmarkStart w:id="38" w:name="fig:"/>
      <w:r>
        <w:drawing>
          <wp:inline>
            <wp:extent cx="5600700" cy="2790366"/>
            <wp:effectExtent b="0" l="0" r="0" t="0"/>
            <wp:docPr descr="Imagen 1: Artefactos del repositorio de arquitectura del FNA." title="" id="36" name="Picture"/>
            <a:graphic>
              <a:graphicData uri="http://schemas.openxmlformats.org/drawingml/2006/picture">
                <pic:pic>
                  <pic:nvPicPr>
                    <pic:cNvPr descr="images/repofna.png" id="37" name="Picture"/>
                    <pic:cNvPicPr>
                      <a:picLocks noChangeArrowheads="1" noChangeAspect="1"/>
                    </pic:cNvPicPr>
                  </pic:nvPicPr>
                  <pic:blipFill>
                    <a:blip r:embed="rId35"/>
                    <a:stretch>
                      <a:fillRect/>
                    </a:stretch>
                  </pic:blipFill>
                  <pic:spPr bwMode="auto">
                    <a:xfrm>
                      <a:off x="0" y="0"/>
                      <a:ext cx="5600700" cy="2790366"/>
                    </a:xfrm>
                    <a:prstGeom prst="rect">
                      <a:avLst/>
                    </a:prstGeom>
                    <a:noFill/>
                    <a:ln w="9525">
                      <a:noFill/>
                      <a:headEnd/>
                      <a:tailEnd/>
                    </a:ln>
                  </pic:spPr>
                </pic:pic>
              </a:graphicData>
            </a:graphic>
          </wp:inline>
        </w:drawing>
      </w:r>
      <w:bookmarkEnd w:id="38"/>
    </w:p>
    <w:p>
      <w:pPr>
        <w:pStyle w:val="ImageCaption"/>
      </w:pPr>
      <w:r>
        <w:t xml:space="preserve">Imagen 1: Artefactos del repositorio de arquitectura del FNA.</w:t>
      </w:r>
    </w:p>
    <w:bookmarkEnd w:id="0"/>
    <w:p>
      <w:pPr>
        <w:pStyle w:val="Textoindependiente"/>
      </w:pPr>
      <w:r>
        <w:rPr>
          <w:iCs/>
          <w:i/>
        </w:rPr>
        <w:t xml:space="preserve">Fuente: Diagnóstico SOA. E-Service (2022).</w:t>
      </w:r>
    </w:p>
    <w:bookmarkEnd w:id="39"/>
    <w:bookmarkStart w:id="44" w:name="modelo-de-implementación-del-pry01"/>
    <w:p>
      <w:pPr>
        <w:pStyle w:val="Ttulo2"/>
      </w:pPr>
      <w:r>
        <w:t xml:space="preserve">Modelo de Implementación del PRY01</w:t>
      </w:r>
    </w:p>
    <w:bookmarkStart w:id="0" w:name="fig:ec9ed370-7410-464b-a4c5-2b1b8e2e298b"/>
    <w:p>
      <w:pPr>
        <w:pStyle w:val="CaptionedFigure"/>
      </w:pPr>
      <w:bookmarkStart w:id="43" w:name="fig:"/>
      <w:r>
        <w:drawing>
          <wp:inline>
            <wp:extent cx="5600700" cy="4499951"/>
            <wp:effectExtent b="0" l="0" r="0" t="0"/>
            <wp:docPr descr="Imagen 2: Plan de Implementación del Proyecto Gobierno SOA del FNA (PRY01), 2023. Junio 2023 a julio 2023" title="" id="41" name="Picture"/>
            <a:graphic>
              <a:graphicData uri="http://schemas.openxmlformats.org/drawingml/2006/picture">
                <pic:pic>
                  <pic:nvPicPr>
                    <pic:cNvPr descr="images/pry1gobierno.jpg" id="42" name="Picture"/>
                    <pic:cNvPicPr>
                      <a:picLocks noChangeArrowheads="1" noChangeAspect="1"/>
                    </pic:cNvPicPr>
                  </pic:nvPicPr>
                  <pic:blipFill>
                    <a:blip r:embed="rId40"/>
                    <a:stretch>
                      <a:fillRect/>
                    </a:stretch>
                  </pic:blipFill>
                  <pic:spPr bwMode="auto">
                    <a:xfrm>
                      <a:off x="0" y="0"/>
                      <a:ext cx="5600700" cy="4499951"/>
                    </a:xfrm>
                    <a:prstGeom prst="rect">
                      <a:avLst/>
                    </a:prstGeom>
                    <a:noFill/>
                    <a:ln w="9525">
                      <a:noFill/>
                      <a:headEnd/>
                      <a:tailEnd/>
                    </a:ln>
                  </pic:spPr>
                </pic:pic>
              </a:graphicData>
            </a:graphic>
          </wp:inline>
        </w:drawing>
      </w:r>
      <w:bookmarkEnd w:id="43"/>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Jul 2023</w:t>
      </w:r>
    </w:p>
    <w:p>
      <w:pPr>
        <w:pStyle w:val="Textodebloque"/>
      </w:pPr>
      <w:r>
        <w:rPr>
          <w:bCs/>
          <w:b/>
        </w:rPr>
        <w:t xml:space="preserve">Versión</w:t>
      </w:r>
      <w:r>
        <w:t xml:space="preserve"> </w:t>
      </w:r>
      <w:r>
        <w:t xml:space="preserve">1.f3c7821</w:t>
      </w:r>
    </w:p>
    <w:p>
      <w:pPr>
        <w:pStyle w:val="FirstParagraph"/>
      </w:pPr>
    </w:p>
    <w:bookmarkEnd w:id="44"/>
    <w:bookmarkEnd w:id="45"/>
    <w:bookmarkStart w:id="57" w:name="X2e1161ce2046266dccb1e114754e6c537dd67cf"/>
    <w:p>
      <w:pPr>
        <w:pStyle w:val="Ttulo1"/>
      </w:pPr>
      <w:r>
        <w:t xml:space="preserve">Producto 7: PR07. Métricas de efectividad del gobierno</w:t>
      </w:r>
    </w:p>
    <w:p>
      <w:pPr>
        <w:pStyle w:val="FirstParagraph"/>
      </w:pPr>
      <w:r>
        <w:t xml:space="preserve">Más allá de los índices propuestos por el diagnóstico de madurez SOA desarrollado en la Fase 1 de esta consultoría (</w:t>
      </w:r>
      <w:r>
        <w:t xml:space="preserve">[</w:t>
      </w:r>
      <w:hyperlink w:anchor="ref-19ZPD5YjC">
        <w:r>
          <w:rPr>
            <w:rStyle w:val="Hipervnculo"/>
          </w:rPr>
          <w:t xml:space="preserve">1</w:t>
        </w:r>
      </w:hyperlink>
      <w:r>
        <w:t xml:space="preserve">]</w:t>
      </w:r>
      <w:r>
        <w:t xml:space="preserve">), es clave que el FNA mantenga el vínculo de sus activos (de infraestructura, hardware, software, activos SOA, con el contexto de negocio de las vicepresidencias de Operaciones, de Crédito, y demás áreas conyunturales. Esto es, y para los fines de este producto,</w:t>
      </w:r>
      <w:r>
        <w:t xml:space="preserve"> </w:t>
      </w:r>
      <w:r>
        <w:rPr>
          <w:iCs/>
          <w:i/>
        </w:rPr>
        <w:t xml:space="preserve">el principal indicador del gobierno SOA es la existencia y vigencia de los vínculos entre los contextos de negocio y las arquitecturas FNA</w:t>
      </w:r>
      <w:r>
        <w:t xml:space="preserve">, relación que se extiende también a su tecnología e infraestructura.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6" w:name="justificación-1"/>
    <w:p>
      <w:pPr>
        <w:pStyle w:val="Ttulo2"/>
      </w:pPr>
      <w:r>
        <w:t xml:space="preserve">Justificación</w:t>
      </w:r>
    </w:p>
    <w:p>
      <w:pPr>
        <w:pStyle w:val="FirstParagraph"/>
      </w:pPr>
      <w:r>
        <w:t xml:space="preserve">De los indicadores de eficacia postulados en este producto, el del vínculo de los contextos negocio-tecnología SOA es el que más valor reporta al gobierno SOA y de las arquitecturas del FNA. Su utiliación puede alcanzar a otras disciplinas de gestión TI: identifica y justifica los costos de un cambio en relación al Valor de negocio que este pueda traer. Sirve también como criterio cuantitativo para los procesos de la mayoría de las decisiones de cambio, mejora, inversión, recorte, y otras operaciones propias de la gestión de la tecnología SOA. Por último, es la base para medir la confiabilidad de los modelos, y por ende, de los los análisis que sobr estos los arquitectos de la Oficina de Arquitectura del FNA realicen (ver ). Es por estas razones que para el Fondo este es el principal indicador de gobierno SOA a desarrollar.</w:t>
      </w:r>
    </w:p>
    <w:bookmarkEnd w:id="46"/>
    <w:bookmarkStart w:id="47" w:name="contenidos-2"/>
    <w:p>
      <w:pPr>
        <w:pStyle w:val="Ttulo2"/>
      </w:pPr>
      <w:r>
        <w:t xml:space="preserve">Contenidos</w:t>
      </w:r>
    </w:p>
    <w:p>
      <w:pPr>
        <w:numPr>
          <w:ilvl w:val="0"/>
          <w:numId w:val="1004"/>
        </w:numPr>
        <w:pStyle w:val="Compact"/>
      </w:pPr>
      <w:r>
        <w:t xml:space="preserve">Detalle de ítems de la línea base del FNA actualizados</w:t>
      </w:r>
    </w:p>
    <w:p>
      <w:pPr>
        <w:numPr>
          <w:ilvl w:val="0"/>
          <w:numId w:val="1004"/>
        </w:numPr>
        <w:pStyle w:val="Compact"/>
      </w:pPr>
      <w:r>
        <w:t xml:space="preserve">Repositorio de arquitectura del FNA, actualizado, versión 0.2</w:t>
      </w:r>
    </w:p>
    <w:p>
      <w:pPr>
        <w:numPr>
          <w:ilvl w:val="0"/>
          <w:numId w:val="1004"/>
        </w:numPr>
        <w:pStyle w:val="Compact"/>
      </w:pPr>
      <w:r>
        <w:t xml:space="preserve">Herramienta de navegación del repositorio de arquitectura del FNA versión 0.2</w:t>
      </w:r>
    </w:p>
    <w:p>
      <w:pPr>
        <w:pStyle w:val="FirstParagraph"/>
      </w:pPr>
    </w:p>
    <w:bookmarkEnd w:id="47"/>
    <w:bookmarkStart w:id="48" w:name="criterios-de-aceptación-1"/>
    <w:p>
      <w:pPr>
        <w:pStyle w:val="Ttulo2"/>
      </w:pPr>
      <w:r>
        <w:t xml:space="preserve">Criterios de Aceptación</w:t>
      </w:r>
    </w:p>
    <w:p>
      <w:pPr>
        <w:numPr>
          <w:ilvl w:val="0"/>
          <w:numId w:val="1005"/>
        </w:numPr>
        <w:pStyle w:val="Compact"/>
      </w:pPr>
      <w:r>
        <w:t xml:space="preserve">Repositorio de arquitectura del FNA, actualizado, versión 0.2</w:t>
      </w:r>
    </w:p>
    <w:p>
      <w:pPr>
        <w:numPr>
          <w:ilvl w:val="0"/>
          <w:numId w:val="1005"/>
        </w:numPr>
        <w:pStyle w:val="Compact"/>
      </w:pPr>
      <w:r>
        <w:t xml:space="preserve">Herramienta de navegación del repositorio de arquitectura del FNA versión 0.2</w:t>
      </w:r>
    </w:p>
    <w:p>
      <w:pPr>
        <w:pStyle w:val="FirstParagraph"/>
      </w:pPr>
    </w:p>
    <w:bookmarkEnd w:id="48"/>
    <w:bookmarkStart w:id="52" w:name="Xe0afcbed4e1026bb7c5ada13a5d170fca58d3d6"/>
    <w:p>
      <w:pPr>
        <w:pStyle w:val="Ttulo2"/>
      </w:pPr>
      <w:r>
        <w:t xml:space="preserve">Repositorio de Arquitectura del FNA, versión 0.1</w:t>
      </w:r>
    </w:p>
    <w:bookmarkStart w:id="0" w:name="fig:6ff63f2f-9ef2-423b-bd70-4a42868b81cb"/>
    <w:p>
      <w:pPr>
        <w:pStyle w:val="CaptionedFigure"/>
      </w:pPr>
      <w:bookmarkStart w:id="51" w:name="fig:"/>
      <w:r>
        <w:drawing>
          <wp:inline>
            <wp:extent cx="5600700" cy="2790366"/>
            <wp:effectExtent b="0" l="0" r="0" t="0"/>
            <wp:docPr descr="Imagen 3: Artefactos del repositorio de arquitectura del FNA." title="" id="49" name="Picture"/>
            <a:graphic>
              <a:graphicData uri="http://schemas.openxmlformats.org/drawingml/2006/picture">
                <pic:pic>
                  <pic:nvPicPr>
                    <pic:cNvPr descr="images/repofna.png" id="50" name="Picture"/>
                    <pic:cNvPicPr>
                      <a:picLocks noChangeArrowheads="1" noChangeAspect="1"/>
                    </pic:cNvPicPr>
                  </pic:nvPicPr>
                  <pic:blipFill>
                    <a:blip r:embed="rId35"/>
                    <a:stretch>
                      <a:fillRect/>
                    </a:stretch>
                  </pic:blipFill>
                  <pic:spPr bwMode="auto">
                    <a:xfrm>
                      <a:off x="0" y="0"/>
                      <a:ext cx="5600700" cy="2790366"/>
                    </a:xfrm>
                    <a:prstGeom prst="rect">
                      <a:avLst/>
                    </a:prstGeom>
                    <a:noFill/>
                    <a:ln w="9525">
                      <a:noFill/>
                      <a:headEnd/>
                      <a:tailEnd/>
                    </a:ln>
                  </pic:spPr>
                </pic:pic>
              </a:graphicData>
            </a:graphic>
          </wp:inline>
        </w:drawing>
      </w:r>
      <w:bookmarkEnd w:id="51"/>
    </w:p>
    <w:p>
      <w:pPr>
        <w:pStyle w:val="ImageCaption"/>
      </w:pPr>
      <w:r>
        <w:t xml:space="preserve">Imagen 3: Artefactos del repositorio de arquitectura del FNA.</w:t>
      </w:r>
    </w:p>
    <w:bookmarkEnd w:id="0"/>
    <w:p>
      <w:pPr>
        <w:pStyle w:val="Textoindependiente"/>
      </w:pPr>
      <w:r>
        <w:rPr>
          <w:iCs/>
          <w:i/>
        </w:rPr>
        <w:t xml:space="preserve">Fuente: Diagnóstico SOA. E-Service (2022).</w:t>
      </w:r>
    </w:p>
    <w:bookmarkEnd w:id="52"/>
    <w:bookmarkStart w:id="56" w:name="modelo-de-implementación-del-pry01-1"/>
    <w:p>
      <w:pPr>
        <w:pStyle w:val="Ttulo2"/>
      </w:pPr>
      <w:r>
        <w:t xml:space="preserve">Modelo de Implementación del PRY01</w:t>
      </w:r>
    </w:p>
    <w:bookmarkStart w:id="0" w:name="fig:9c957f58-5c8e-4840-ab7e-4b5e791b20ce"/>
    <w:p>
      <w:pPr>
        <w:pStyle w:val="CaptionedFigure"/>
      </w:pPr>
      <w:bookmarkStart w:id="55" w:name="fig:"/>
      <w:r>
        <w:drawing>
          <wp:inline>
            <wp:extent cx="5600700" cy="4499951"/>
            <wp:effectExtent b="0" l="0" r="0" t="0"/>
            <wp:docPr descr="Imagen 4: Plan de Implementación del Proyecto Gobierno SOA del FNA (PRY01), 2023. Junio 2023 a julio 2023" title="" id="53" name="Picture"/>
            <a:graphic>
              <a:graphicData uri="http://schemas.openxmlformats.org/drawingml/2006/picture">
                <pic:pic>
                  <pic:nvPicPr>
                    <pic:cNvPr descr="images/pry1gobierno.jpg" id="54" name="Picture"/>
                    <pic:cNvPicPr>
                      <a:picLocks noChangeArrowheads="1" noChangeAspect="1"/>
                    </pic:cNvPicPr>
                  </pic:nvPicPr>
                  <pic:blipFill>
                    <a:blip r:embed="rId40"/>
                    <a:stretch>
                      <a:fillRect/>
                    </a:stretch>
                  </pic:blipFill>
                  <pic:spPr bwMode="auto">
                    <a:xfrm>
                      <a:off x="0" y="0"/>
                      <a:ext cx="5600700" cy="4499951"/>
                    </a:xfrm>
                    <a:prstGeom prst="rect">
                      <a:avLst/>
                    </a:prstGeom>
                    <a:noFill/>
                    <a:ln w="9525">
                      <a:noFill/>
                      <a:headEnd/>
                      <a:tailEnd/>
                    </a:ln>
                  </pic:spPr>
                </pic:pic>
              </a:graphicData>
            </a:graphic>
          </wp:inline>
        </w:drawing>
      </w:r>
      <w:bookmarkEnd w:id="55"/>
    </w:p>
    <w:p>
      <w:pPr>
        <w:pStyle w:val="ImageCaption"/>
      </w:pPr>
      <w:r>
        <w:t xml:space="preserve">Imagen 4: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bookmarkEnd w:id="56"/>
    <w:bookmarkEnd w:id="57"/>
    <w:bookmarkStart w:id="67" w:name="referencias"/>
    <w:p>
      <w:pPr>
        <w:pStyle w:val="Ttulo1"/>
      </w:pPr>
      <w:r>
        <w:t xml:space="preserve">Referencias</w:t>
      </w:r>
    </w:p>
    <w:bookmarkStart w:id="66"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eservices2-22">
        <w:r>
          <w:rPr>
            <w:rStyle w:val="Hipervnculo"/>
            <w:bCs/>
            <w:b/>
          </w:rPr>
          <w:t xml:space="preserve">eservices2-22?</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p>
    <w:bookmarkStart w:id="59" w:name="ref-19ZPD5YjC"/>
    <w:p>
      <w:pPr>
        <w:pStyle w:val="Bibliography"/>
      </w:pPr>
      <w:r>
        <w:t xml:space="preserve">1.</w:t>
      </w:r>
      <w:r>
        <w:t xml:space="preserve"> </w:t>
      </w:r>
      <w:r>
        <w:t xml:space="preserve">	</w:t>
      </w:r>
      <w:hyperlink r:id="rId58">
        <w:r>
          <w:rPr>
            <w:rStyle w:val="Hipervnculo"/>
            <w:bCs/>
            <w:b/>
          </w:rPr>
          <w:t xml:space="preserve">E-service FNA: Modelo de gobierno. Detalle de los recursos, herramientas, roles y participantes del gobierno SOA</w:t>
        </w:r>
      </w:hyperlink>
      <w:r>
        <w:t xml:space="preserve"> </w:t>
      </w:r>
      <w:r>
        <w:t xml:space="preserve">Stefanini, FNA</w:t>
      </w:r>
      <w:r>
        <w:t xml:space="preserve"> </w:t>
      </w:r>
      <w:r>
        <w:t xml:space="preserve">(2023-06)</w:t>
      </w:r>
    </w:p>
    <w:bookmarkEnd w:id="59"/>
    <w:bookmarkStart w:id="61"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60">
        <w:r>
          <w:rPr>
            <w:rStyle w:val="Hipervnculo"/>
          </w:rPr>
          <w:t xml:space="preserve">https://hwong23.github.io/fna-devdoc-f1/v/6497aef0f15c3591f0728e4c42cb2c26c13b43aa/</w:t>
        </w:r>
      </w:hyperlink>
    </w:p>
    <w:bookmarkEnd w:id="61"/>
    <w:bookmarkStart w:id="6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60">
        <w:r>
          <w:rPr>
            <w:rStyle w:val="Hipervnculo"/>
          </w:rPr>
          <w:t xml:space="preserve">https://hwong23.github.io/fna-devdoc-f1/v/6497aef0f15c3591f0728e4c42cb2c26c13b43aa/</w:t>
        </w:r>
      </w:hyperlink>
    </w:p>
    <w:bookmarkEnd w:id="62"/>
    <w:bookmarkStart w:id="6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3">
        <w:r>
          <w:rPr>
            <w:rStyle w:val="Hipervnculo"/>
          </w:rPr>
          <w:t xml:space="preserve">https://pubs.opengroup.org/architecture/togaf9-doc/arch/chap27.html</w:t>
        </w:r>
      </w:hyperlink>
    </w:p>
    <w:bookmarkEnd w:id="64"/>
    <w:bookmarkStart w:id="6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3">
        <w:r>
          <w:rPr>
            <w:rStyle w:val="Hipervnculo"/>
          </w:rPr>
          <w:t xml:space="preserve">https://pubs.opengroup.org/architecture/togaf9-doc/arch/chap27.html</w:t>
        </w:r>
      </w:hyperlink>
    </w:p>
    <w:bookmarkEnd w:id="65"/>
    <w:bookmarkEnd w:id="66"/>
    <w:bookmarkEnd w:id="6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0" Target="media/rId40.jpg" /><Relationship Type="http://schemas.openxmlformats.org/officeDocument/2006/relationships/image" Id="rId35" Target="media/rId35.png" /><Relationship Type="http://schemas.openxmlformats.org/officeDocument/2006/relationships/hyperlink" Id="rId58"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e3/v/f3c78213678cc9bbcc0fea89405c59916f8c86a4/" TargetMode="External" /><Relationship Type="http://schemas.openxmlformats.org/officeDocument/2006/relationships/hyperlink" Id="rId60" Target="https://hwong23.github.io/fna-devdoc-f1/v/6497aef0f15c3591f0728e4c42cb2c26c13b43aa/" TargetMode="External" /><Relationship Type="http://schemas.openxmlformats.org/officeDocument/2006/relationships/hyperlink" Id="rId6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58"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e3/v/f3c78213678cc9bbcc0fea89405c59916f8c86a4/" TargetMode="External" /><Relationship Type="http://schemas.openxmlformats.org/officeDocument/2006/relationships/hyperlink" Id="rId60" Target="https://hwong23.github.io/fna-devdoc-f1/v/6497aef0f15c3591f0728e4c42cb2c26c13b43aa/" TargetMode="External" /><Relationship Type="http://schemas.openxmlformats.org/officeDocument/2006/relationships/hyperlink" Id="rId6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Incremento 1</dc:title>
  <dc:creator/>
  <dc:language>en-US</dc:language>
  <cp:keywords>SOA, madurez, gobierno, FNA</cp:keywords>
  <dcterms:created xsi:type="dcterms:W3CDTF">2023-07-08T20:10:09Z</dcterms:created>
  <dcterms:modified xsi:type="dcterms:W3CDTF">2023-07-08T20:10:09Z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2023-07-08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