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This file contains a Jinja2 front-matter template that adds version and authorship information.</w:t>
      </w:r>
      <w:r>
        <w:t xml:space="preserve"> </w:t>
      </w:r>
      <w:r>
        <w:t xml:space="preserve">Changing the Jinja2 templates in this file may cause incompatibility with Manubot updates.</w:t>
      </w:r>
      <w:r>
        <w:t xml:space="preserve"> </w:t>
      </w:r>
      <w:r>
        <w:t xml:space="preserve">Pandoc automatically inserts title from metadata.yaml, so it is not included in this template.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Este producto PR01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1.051c39d del 06 Jun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2023-06-06T18:21:51Z</dcterms:created>
  <dcterms:modified xsi:type="dcterms:W3CDTF">2023-06-06T18:21:51Z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