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FirstParagraph"/>
      </w:pPr>
      <w:r>
        <w:t xml:space="preserve">% Contenido de los Productos Contractuales, (#contrato 181-2020)</w:t>
      </w:r>
    </w:p>
    <w:p>
      <w:pPr>
        <w:pStyle w:val="Textoindependiente"/>
      </w:pPr>
    </w:p>
    <w:p>
      <w:pPr>
        <w:pStyle w:val="Textodebloque"/>
      </w:pPr>
      <w:r>
        <w:t xml:space="preserve">Version ead9b29 del 30 May 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</dc:title>
  <dc:creator/>
  <cp:keywords/>
  <dcterms:created xsi:type="dcterms:W3CDTF">2023-05-30T15:19:34Z</dcterms:created>
  <dcterms:modified xsi:type="dcterms:W3CDTF">2023-05-30T15:19:34Z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