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E-Service.</w:t>
      </w:r>
      <w:r>
        <w:t xml:space="preserve"> </w:t>
      </w:r>
      <w:r>
        <w:t xml:space="preserve">Fase</w:t>
      </w:r>
      <w:r>
        <w:t xml:space="preserve"> </w:t>
      </w:r>
      <w:r>
        <w:t xml:space="preserve">II.</w:t>
      </w:r>
      <w:r>
        <w:t xml:space="preserve"> </w:t>
      </w:r>
      <w:r>
        <w:t xml:space="preserve">PRY01</w:t>
      </w:r>
      <w:r>
        <w:t xml:space="preserve"> </w:t>
      </w:r>
      <w:r>
        <w:t xml:space="preserve">Gobierno</w:t>
      </w:r>
      <w:r>
        <w:t xml:space="preserve"> </w:t>
      </w:r>
      <w:r>
        <w:t xml:space="preserve">SOA.</w:t>
      </w:r>
      <w:r>
        <w:t xml:space="preserve"> </w:t>
      </w:r>
      <w:r>
        <w:t xml:space="preserve">Contenido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Productos</w:t>
      </w:r>
      <w:r>
        <w:t xml:space="preserve"> </w:t>
      </w:r>
      <w:r>
        <w:t xml:space="preserve">Contractuales.</w:t>
      </w:r>
      <w:r>
        <w:t xml:space="preserve"> </w:t>
      </w:r>
      <w:r>
        <w:t xml:space="preserve">Contrato</w:t>
      </w:r>
      <w:r>
        <w:t xml:space="preserve"> </w:t>
      </w:r>
      <w:r>
        <w:t xml:space="preserve">1812020</w:t>
      </w:r>
    </w:p>
    <w:p>
      <w:pPr>
        <w:pStyle w:val="Author"/>
      </w:pPr>
      <w:r>
        <w:t xml:space="preserve">FNA,</w:t>
      </w:r>
      <w:r>
        <w:t xml:space="preserve"> </w:t>
      </w:r>
      <w:r>
        <w:t xml:space="preserve">Stefanini</w:t>
      </w:r>
    </w:p>
    <w:p>
      <w:pPr>
        <w:pStyle w:val="Fecha"/>
      </w:pPr>
      <w:r>
        <w:t xml:space="preserve">Version</w:t>
      </w:r>
      <w:r>
        <w:t xml:space="preserve"> </w:t>
      </w:r>
      <w:r>
        <w:t xml:space="preserve">34c06f3</w:t>
      </w:r>
      <w:r>
        <w:t xml:space="preserve"> </w:t>
      </w:r>
      <w:r>
        <w:t xml:space="preserve">del</w:t>
      </w:r>
      <w:r>
        <w:t xml:space="preserve"> </w:t>
      </w:r>
      <w:r>
        <w:t xml:space="preserve">31</w:t>
      </w:r>
      <w:r>
        <w:t xml:space="preserve"> </w:t>
      </w:r>
      <w:r>
        <w:t xml:space="preserve">May</w:t>
      </w:r>
      <w:r>
        <w:t xml:space="preserve"> </w:t>
      </w:r>
      <w:r>
        <w:t xml:space="preserve">2023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de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E-Service. Fase II. PRY01 Gobierno SOA. Contenido de los Productos Contractuales. Contrato 1812020</dc:title>
  <dc:creator>FNA, Stefanini</dc:creator>
  <cp:keywords/>
  <dcterms:created xsi:type="dcterms:W3CDTF">2023-05-31T17:16:08Z</dcterms:created>
  <dcterms:modified xsi:type="dcterms:W3CDTF">2023-05-31T17:16:08Z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date">
    <vt:lpwstr>Version 34c06f3 del 31 May 2023</vt:lpwstr>
  </property>
  <property fmtid="{D5CDD505-2E9C-101B-9397-08002B2CF9AE}" pid="6" name="link-citations">
    <vt:lpwstr>True</vt:lpwstr>
  </property>
  <property fmtid="{D5CDD505-2E9C-101B-9397-08002B2CF9AE}" pid="7" name="references">
    <vt:lpwstr/>
  </property>
</Properties>
</file>