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684aa5c3305e26e9ba2543f5ad1c22661424643"/>
    <w:p>
      <w:pPr>
        <w:pStyle w:val="Ttulo2"/>
      </w:pPr>
      <w:r>
        <w:t xml:space="preserve">Justificación de los ítems de arquitectura impactados por el proyecto</w:t>
      </w:r>
    </w:p>
    <w:p>
      <w:pPr>
        <w:pStyle w:val="FirstParagraph"/>
      </w:pPr>
      <w:r>
        <w:t xml:space="preserve">En función a los resultados del nivel de la evaluación de las dimensiones de arquitectura para el FNA: Negocio, Organización y Gobierno,</w:t>
      </w:r>
      <w:r>
        <w:t xml:space="preserve"> </w:t>
      </w:r>
      <w:r>
        <w:t xml:space="preserve">Método, Aplicaciones, Arquitectura, Información e Infraestructura; el FNA se encuentra en un nivel de madurez</w:t>
      </w:r>
      <w:r>
        <w:t xml:space="preserve"> </w:t>
      </w:r>
      <w:r>
        <w:rPr>
          <w:bCs/>
          <w:b/>
        </w:rPr>
        <w:t xml:space="preserve">REACTIVO</w:t>
      </w:r>
      <w:r>
        <w:t xml:space="preserve"> </w:t>
      </w:r>
      <w:r>
        <w:t xml:space="preserve">asociado a</w:t>
      </w:r>
      <w:r>
        <w:t xml:space="preserve"> </w:t>
      </w:r>
      <w:r>
        <w:t xml:space="preserve">una gestión de información en modo aislado según las necesidades de cada área/sistema y por otra parte se encuentran soluciones específicas</w:t>
      </w:r>
      <w:r>
        <w:t xml:space="preserve"> </w:t>
      </w:r>
      <w:r>
        <w:t xml:space="preserve">para demandas puntuales.</w:t>
      </w:r>
    </w:p>
    <w:p>
      <w:pPr>
        <w:pStyle w:val="Textoindependiente"/>
      </w:pPr>
      <w:r>
        <w:t xml:space="preserve">En ese sentido, se hace necesario impactar los procesos misionales del FNA, en función de mejorar la calidad de los servicios</w:t>
      </w:r>
      <w:r>
        <w:t xml:space="preserve"> </w:t>
      </w:r>
      <w:r>
        <w:t xml:space="preserve">que presta a los ciudadanos, en cumplimiento del marco normativo y evolución tecnológica que establece la</w:t>
      </w:r>
      <w:r>
        <w:t xml:space="preserve"> </w:t>
      </w:r>
      <w:r>
        <w:rPr>
          <w:bCs/>
          <w:b/>
        </w:rPr>
        <w:t xml:space="preserve">Política de Gobierno Digital</w:t>
      </w:r>
      <w:r>
        <w:t xml:space="preserve"> </w:t>
      </w:r>
      <w:r>
        <w:t xml:space="preserve">del</w:t>
      </w:r>
      <w:r>
        <w:t xml:space="preserve"> </w:t>
      </w:r>
      <w:r>
        <w:rPr>
          <w:bCs/>
          <w:b/>
        </w:rPr>
        <w:t xml:space="preserve">Ministerio de Tecnologías de la Información y las Comunicaciones</w:t>
      </w:r>
    </w:p>
    <w:p>
      <w:pPr>
        <w:pStyle w:val="Textoindependiente"/>
      </w:pPr>
      <w:r>
        <w:t xml:space="preserve">Y dentro de esos procesos misionales, las actividades asociadas a</w:t>
      </w:r>
      <w:r>
        <w:t xml:space="preserve"> </w:t>
      </w:r>
      <w:r>
        <w:rPr>
          <w:bCs/>
          <w:b/>
        </w:rPr>
        <w:t xml:space="preserve">Diseño de Servicios y Soluciones FNA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Verificación y Calidad de Implementación</w:t>
      </w:r>
      <w:r>
        <w:t xml:space="preserve">,</w:t>
      </w:r>
      <w:r>
        <w:t xml:space="preserve"> </w:t>
      </w:r>
      <w:r>
        <w:t xml:space="preserve">constituyen elementos que habilitan al FNA, para una adecuada ruta de calidad de servicio y generación de valor para los interesados.</w:t>
      </w:r>
    </w:p>
    <w:p>
      <w:pPr>
        <w:pStyle w:val="Textoindependiente"/>
      </w:pPr>
      <w:r>
        <w:t xml:space="preserve">Estos elementos son abordados en el periodo de tiempo establecido para el ejercicio;</w:t>
      </w:r>
      <w:r>
        <w:t xml:space="preserve"> </w:t>
      </w:r>
      <w:r>
        <w:rPr>
          <w:bCs/>
          <w:b/>
        </w:rPr>
        <w:t xml:space="preserve">dos meses</w:t>
      </w:r>
      <w:r>
        <w:t xml:space="preserve"> </w:t>
      </w:r>
      <w:r>
        <w:t xml:space="preserve">y con el equipo de trabajo dimensionado</w:t>
      </w:r>
      <w:r>
        <w:t xml:space="preserve"> </w:t>
      </w:r>
      <w:r>
        <w:t xml:space="preserve">para su desarrollo.</w:t>
      </w:r>
    </w:p>
    <w:p>
      <w:pPr>
        <w:pStyle w:val="Textoindependiente"/>
      </w:pPr>
      <w:r>
        <w:t xml:space="preserve">Por otra parte; se hace necesario establecer los artefactos que son relevantes para la Entidad, en función de su misionalidad y las demandas</w:t>
      </w:r>
      <w:r>
        <w:t xml:space="preserve"> </w:t>
      </w:r>
      <w:r>
        <w:t xml:space="preserve">de los interesados</w:t>
      </w:r>
      <w:r>
        <w:t xml:space="preserve"> </w:t>
      </w:r>
      <w:r>
        <w:rPr>
          <w:bCs/>
          <w:b/>
        </w:rPr>
        <w:t xml:space="preserve">ciudadanos</w:t>
      </w:r>
    </w:p>
    <w:bookmarkEnd w:id="20"/>
    <w:bookmarkStart w:id="25" w:name="Xeb201b639c3fdca4d63740358e7962d77778a74"/>
    <w:p>
      <w:pPr>
        <w:pStyle w:val="Ttulo2"/>
      </w:pPr>
      <w:r>
        <w:t xml:space="preserve">Descripción de los elementos de la vista de segmento</w:t>
      </w:r>
    </w:p>
    <w:p>
      <w:pPr>
        <w:pStyle w:val="FirstParagraph"/>
      </w:pPr>
      <w:r>
        <w:t xml:space="preserve">La vista de segmento que define los ítems de arquitectura del FNA a ser abordados en esta etapa del proyecto; comprenden los siguientes</w:t>
      </w:r>
      <w:r>
        <w:t xml:space="preserve"> </w:t>
      </w:r>
      <w:r>
        <w:t xml:space="preserve">elementos:</w:t>
      </w:r>
    </w:p>
    <w:p>
      <w:pPr>
        <w:numPr>
          <w:ilvl w:val="0"/>
          <w:numId w:val="1001"/>
        </w:numPr>
        <w:pStyle w:val="Compact"/>
      </w:pPr>
      <w:r>
        <w:t xml:space="preserve">Los procesos de</w:t>
      </w:r>
      <w:r>
        <w:t xml:space="preserve"> </w:t>
      </w:r>
      <w:r>
        <w:rPr>
          <w:bCs/>
          <w:b/>
        </w:rPr>
        <w:t xml:space="preserve">Diseño de Servicios y Soluciones FNA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Verificación y Calidad de Implementación</w:t>
      </w:r>
    </w:p>
    <w:p>
      <w:pPr>
        <w:numPr>
          <w:ilvl w:val="0"/>
          <w:numId w:val="1001"/>
        </w:numPr>
        <w:pStyle w:val="Compact"/>
      </w:pPr>
      <w:r>
        <w:t xml:space="preserve">Los objetivos representados en el gobierno y adopción de la arquitectura</w:t>
      </w:r>
    </w:p>
    <w:p>
      <w:pPr>
        <w:numPr>
          <w:ilvl w:val="0"/>
          <w:numId w:val="1001"/>
        </w:numPr>
        <w:pStyle w:val="Compact"/>
      </w:pPr>
      <w:r>
        <w:t xml:space="preserve">Los servicios derivados del</w:t>
      </w:r>
      <w:r>
        <w:t xml:space="preserve"> </w:t>
      </w:r>
      <w:r>
        <w:rPr>
          <w:bCs/>
          <w:b/>
        </w:rPr>
        <w:t xml:space="preserve">Diseño de Servicios y Soluciones FNA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Verificación y Calidad de Implementación</w:t>
      </w:r>
    </w:p>
    <w:p>
      <w:pPr>
        <w:numPr>
          <w:ilvl w:val="0"/>
          <w:numId w:val="1001"/>
        </w:numPr>
        <w:pStyle w:val="Compact"/>
      </w:pPr>
      <w:r>
        <w:t xml:space="preserve">La infraestructura tecnológica que soporta los servicios</w:t>
      </w:r>
    </w:p>
    <w:bookmarkStart w:id="21" w:name="diseño-de-servicios-y-soluciones-fna"/>
    <w:p>
      <w:pPr>
        <w:pStyle w:val="Ttulo3"/>
      </w:pPr>
      <w:r>
        <w:t xml:space="preserve">Diseño de Servicios y Soluciones FNA</w:t>
      </w:r>
    </w:p>
    <w:p>
      <w:pPr>
        <w:pStyle w:val="FirstParagraph"/>
      </w:pPr>
      <w:r>
        <w:t xml:space="preserve">El diseño de servicios y soluciones, constituye una competencia a desarrollar y madurar al interior del FNA, en concordancia con las</w:t>
      </w:r>
      <w:r>
        <w:t xml:space="preserve"> </w:t>
      </w:r>
      <w:r>
        <w:t xml:space="preserve">recomendaciones de los marcos de referencia:</w:t>
      </w:r>
      <w:r>
        <w:t xml:space="preserve"> </w:t>
      </w:r>
      <w:r>
        <w:rPr>
          <w:bCs/>
          <w:b/>
        </w:rPr>
        <w:t xml:space="preserve">e-Competence Framework (e-CF)—A common European Framework for ICT Professionals in all industry sectors—Part 1: Framework, 2016</w:t>
      </w:r>
      <w:r>
        <w:t xml:space="preserve"> </w:t>
      </w:r>
      <w:r>
        <w:t xml:space="preserve">en los cuales la etapa de diseño está alineada con los requisitos de los servicios demandados por los interesados, su posterior desarrollo,</w:t>
      </w:r>
      <w:r>
        <w:t xml:space="preserve"> </w:t>
      </w:r>
      <w:r>
        <w:t xml:space="preserve">la adquisición/contratación y el gobierno que se hace necesario implementar para soportar la operación:</w:t>
      </w:r>
    </w:p>
    <w:p>
      <w:pPr>
        <w:numPr>
          <w:ilvl w:val="0"/>
          <w:numId w:val="1002"/>
        </w:numPr>
        <w:pStyle w:val="Compact"/>
      </w:pPr>
      <w:r>
        <w:t xml:space="preserve">Gestión de la configuración</w:t>
      </w:r>
    </w:p>
    <w:p>
      <w:pPr>
        <w:numPr>
          <w:ilvl w:val="0"/>
          <w:numId w:val="1002"/>
        </w:numPr>
        <w:pStyle w:val="Compact"/>
      </w:pPr>
      <w:r>
        <w:t xml:space="preserve">Preparación y ejecución de pruebas</w:t>
      </w:r>
    </w:p>
    <w:p>
      <w:pPr>
        <w:numPr>
          <w:ilvl w:val="0"/>
          <w:numId w:val="1002"/>
        </w:numPr>
        <w:pStyle w:val="Compact"/>
      </w:pPr>
      <w:r>
        <w:t xml:space="preserve">Gestión de Requisitos y Mantenimiento</w:t>
      </w:r>
    </w:p>
    <w:p>
      <w:pPr>
        <w:numPr>
          <w:ilvl w:val="0"/>
          <w:numId w:val="1002"/>
        </w:numPr>
        <w:pStyle w:val="Compact"/>
      </w:pPr>
      <w:r>
        <w:t xml:space="preserve">Atención de problemas</w:t>
      </w:r>
    </w:p>
    <w:p>
      <w:pPr>
        <w:numPr>
          <w:ilvl w:val="0"/>
          <w:numId w:val="1002"/>
        </w:numPr>
        <w:pStyle w:val="Compact"/>
      </w:pPr>
      <w:r>
        <w:t xml:space="preserve">Atención de incidentes</w:t>
      </w:r>
    </w:p>
    <w:p>
      <w:pPr>
        <w:pStyle w:val="FirstParagraph"/>
      </w:pPr>
      <w:r>
        <w:t xml:space="preserve">El Diseño de Servicios y Soluciones, garantiza una prestación ágil y escalable de servicios y soluciones digitales del FNA, además de oportunas y</w:t>
      </w:r>
      <w:r>
        <w:t xml:space="preserve"> </w:t>
      </w:r>
      <w:r>
        <w:t xml:space="preserve">rentables, capaces de apoyar los objetivos trazados en la vista de segmento de esta estapa del proyecto.</w:t>
      </w:r>
    </w:p>
    <w:p>
      <w:pPr>
        <w:pStyle w:val="Textoindependiente"/>
      </w:pPr>
      <w:r>
        <w:t xml:space="preserve">Estas soluciones digitales pueden adoptar varias formas, desde aplicaciones móviles, plataformas en línea, software personalizado,</w:t>
      </w:r>
      <w:r>
        <w:t xml:space="preserve"> </w:t>
      </w:r>
      <w:r>
        <w:t xml:space="preserve">y sistemas de gestión empresarial, entre otros.</w:t>
      </w:r>
    </w:p>
    <w:p>
      <w:pPr>
        <w:pStyle w:val="Textoindependiente"/>
      </w:pPr>
      <w:r>
        <w:t xml:space="preserve">Por otra parte y en articulación al Marco para la Transformación Digital del Estado Colombiano, del</w:t>
      </w:r>
      <w:r>
        <w:t xml:space="preserve"> </w:t>
      </w:r>
      <w:r>
        <w:rPr>
          <w:bCs/>
          <w:b/>
        </w:rPr>
        <w:t xml:space="preserve">MinTIC</w:t>
      </w:r>
      <w:r>
        <w:t xml:space="preserve">, el diseño de servicios y</w:t>
      </w:r>
      <w:r>
        <w:t xml:space="preserve"> </w:t>
      </w:r>
      <w:r>
        <w:t xml:space="preserve">soluciones, integra habilidades del FNA, orientadas principalmente a:</w:t>
      </w:r>
    </w:p>
    <w:p>
      <w:pPr>
        <w:numPr>
          <w:ilvl w:val="0"/>
          <w:numId w:val="1003"/>
        </w:numPr>
        <w:pStyle w:val="Compact"/>
      </w:pPr>
      <w:r>
        <w:t xml:space="preserve">Diseño con enfoque centrado en los usuarios, (ciudadanos)</w:t>
      </w:r>
    </w:p>
    <w:p>
      <w:pPr>
        <w:numPr>
          <w:ilvl w:val="0"/>
          <w:numId w:val="1003"/>
        </w:numPr>
        <w:pStyle w:val="Compact"/>
      </w:pPr>
      <w:r>
        <w:t xml:space="preserve">Solución de problemas complejos a través de la Innovación</w:t>
      </w:r>
    </w:p>
    <w:p>
      <w:pPr>
        <w:numPr>
          <w:ilvl w:val="0"/>
          <w:numId w:val="1003"/>
        </w:numPr>
        <w:pStyle w:val="Compact"/>
      </w:pPr>
      <w:r>
        <w:t xml:space="preserve">Diseños Ágiles desde la perspectiva de salida a producción y con un adecuado uso de recursos</w:t>
      </w:r>
    </w:p>
    <w:p>
      <w:pPr>
        <w:pStyle w:val="FirstParagraph"/>
      </w:pPr>
      <w:r>
        <w:t xml:space="preserve">Estos elementos y características, corresponderán a los atributos del proceso ** Diseño de Servicios y Soluciones FNA **, de la vista de segmento</w:t>
      </w:r>
      <w:r>
        <w:t xml:space="preserve"> </w:t>
      </w:r>
      <w:r>
        <w:t xml:space="preserve">del FNA.</w:t>
      </w:r>
    </w:p>
    <w:bookmarkEnd w:id="21"/>
    <w:bookmarkStart w:id="22" w:name="verificación-y-calidad-de-implementación"/>
    <w:p>
      <w:pPr>
        <w:pStyle w:val="Ttulo3"/>
      </w:pPr>
      <w:r>
        <w:t xml:space="preserve">Verificación y Calidad de Implementación</w:t>
      </w:r>
    </w:p>
    <w:p>
      <w:pPr>
        <w:pStyle w:val="FirstParagraph"/>
      </w:pPr>
      <w:r>
        <w:t xml:space="preserve">Este componente dentro de la vista de arquitectura de segmento, define el éxito del diseño de servicios y soluciones, debido a la consideración</w:t>
      </w:r>
      <w:r>
        <w:t xml:space="preserve"> </w:t>
      </w:r>
      <w:r>
        <w:t xml:space="preserve">de buenas prácticas, cumplimiento de normas y un adecuado gobierno en la etapa de diseño, hasta llegar a la implementación y puesta en funcionamiento.</w:t>
      </w:r>
    </w:p>
    <w:p>
      <w:pPr>
        <w:pStyle w:val="Textoindependiente"/>
      </w:pPr>
      <w:r>
        <w:t xml:space="preserve">La</w:t>
      </w:r>
      <w:r>
        <w:t xml:space="preserve"> </w:t>
      </w:r>
      <w:r>
        <w:rPr>
          <w:bCs/>
          <w:b/>
        </w:rPr>
        <w:t xml:space="preserve">Verificación y Calidad de Implementación</w:t>
      </w:r>
      <w:r>
        <w:t xml:space="preserve"> </w:t>
      </w:r>
      <w:r>
        <w:t xml:space="preserve">dentro de la arquitectura de segmento, asegura que el diseño tuvo una planificación adecuada, un</w:t>
      </w:r>
      <w:r>
        <w:t xml:space="preserve"> </w:t>
      </w:r>
      <w:r>
        <w:t xml:space="preserve">equipo de trabajo con las competencias necesarias, una comunicación acertiva, un modelo de desarrollo y ejecución de pruebas, un mecanismo gradual de</w:t>
      </w:r>
      <w:r>
        <w:t xml:space="preserve"> </w:t>
      </w:r>
      <w:r>
        <w:t xml:space="preserve">implementación, las respectivas capacitaciones, los requerimientos de seguridad y privacidad y la generación de hábitos y comportamientos a través del</w:t>
      </w:r>
      <w:r>
        <w:t xml:space="preserve"> </w:t>
      </w:r>
      <w:r>
        <w:t xml:space="preserve">uso y apropiación de la solución desplegada.</w:t>
      </w:r>
    </w:p>
    <w:p>
      <w:pPr>
        <w:pStyle w:val="Textoindependiente"/>
      </w:pPr>
      <w:r>
        <w:t xml:space="preserve">Lo anterior sugiere los niveles de actuación de un gobierno;</w:t>
      </w:r>
      <w:r>
        <w:t xml:space="preserve"> </w:t>
      </w:r>
      <w:r>
        <w:rPr>
          <w:bCs/>
          <w:b/>
        </w:rPr>
        <w:t xml:space="preserve">Gobierno SOA</w:t>
      </w:r>
    </w:p>
    <w:p>
      <w:pPr>
        <w:pStyle w:val="Textoindependiente"/>
      </w:pPr>
      <w:r>
        <w:t xml:space="preserve">Dentro del alcance de esta fase del proyecto, se contempla el diseño del Gobierno SOA, compuesto por elementos con</w:t>
      </w:r>
      <w:r>
        <w:t xml:space="preserve"> </w:t>
      </w:r>
      <w:r>
        <w:t xml:space="preserve">líneas de actuación en completa articulación; los resultados de uno, impactan los resultados y el accionar de los demás.</w:t>
      </w:r>
    </w:p>
    <w:p>
      <w:pPr>
        <w:pStyle w:val="Textoindependiente"/>
      </w:pPr>
      <w:r>
        <w:t xml:space="preserve">Estos elementos que se relacionan a continuación:</w:t>
      </w:r>
    </w:p>
    <w:p>
      <w:pPr>
        <w:numPr>
          <w:ilvl w:val="0"/>
          <w:numId w:val="1004"/>
        </w:numPr>
        <w:pStyle w:val="Compact"/>
      </w:pPr>
      <w:r>
        <w:t xml:space="preserve">Procesos</w:t>
      </w:r>
    </w:p>
    <w:p>
      <w:pPr>
        <w:numPr>
          <w:ilvl w:val="0"/>
          <w:numId w:val="1004"/>
        </w:numPr>
        <w:pStyle w:val="Compact"/>
      </w:pPr>
      <w:r>
        <w:t xml:space="preserve">Estructura</w:t>
      </w:r>
    </w:p>
    <w:p>
      <w:pPr>
        <w:numPr>
          <w:ilvl w:val="0"/>
          <w:numId w:val="1004"/>
        </w:numPr>
        <w:pStyle w:val="Compact"/>
      </w:pPr>
      <w:r>
        <w:t xml:space="preserve">Habilidades y Competencias</w:t>
      </w:r>
    </w:p>
    <w:p>
      <w:pPr>
        <w:numPr>
          <w:ilvl w:val="0"/>
          <w:numId w:val="1004"/>
        </w:numPr>
        <w:pStyle w:val="Compact"/>
      </w:pPr>
      <w:r>
        <w:t xml:space="preserve">Políticas</w:t>
      </w:r>
    </w:p>
    <w:p>
      <w:pPr>
        <w:numPr>
          <w:ilvl w:val="0"/>
          <w:numId w:val="1004"/>
        </w:numPr>
        <w:pStyle w:val="Compact"/>
      </w:pPr>
      <w:r>
        <w:t xml:space="preserve">Cultura y Ética</w:t>
      </w:r>
    </w:p>
    <w:p>
      <w:pPr>
        <w:numPr>
          <w:ilvl w:val="0"/>
          <w:numId w:val="1004"/>
        </w:numPr>
        <w:pStyle w:val="Compact"/>
      </w:pPr>
      <w:r>
        <w:t xml:space="preserve">Infraestructura</w:t>
      </w:r>
    </w:p>
    <w:p>
      <w:pPr>
        <w:numPr>
          <w:ilvl w:val="0"/>
          <w:numId w:val="1004"/>
        </w:numPr>
        <w:pStyle w:val="Compact"/>
      </w:pPr>
      <w:r>
        <w:t xml:space="preserve">Elementos de Información</w:t>
      </w:r>
    </w:p>
    <w:bookmarkEnd w:id="22"/>
    <w:bookmarkStart w:id="23" w:name="desarrollo-de-arquitecturas-fna"/>
    <w:p>
      <w:pPr>
        <w:pStyle w:val="Ttulo3"/>
      </w:pPr>
      <w:r>
        <w:t xml:space="preserve">Desarrollo de Arquitecturas FNA**</w:t>
      </w:r>
    </w:p>
    <w:p>
      <w:pPr>
        <w:pStyle w:val="FirstParagraph"/>
      </w:pPr>
      <w:r>
        <w:t xml:space="preserve">Dentro del dominio motivacional; una de las metas claves de la vista de segmento corresponde al desarrollo de arquitecturas, como</w:t>
      </w:r>
      <w:r>
        <w:t xml:space="preserve"> </w:t>
      </w:r>
      <w:r>
        <w:t xml:space="preserve">elementos rectores de gobierno de los procesos:</w:t>
      </w:r>
      <w:r>
        <w:t xml:space="preserve"> </w:t>
      </w:r>
      <w:r>
        <w:rPr>
          <w:bCs/>
          <w:b/>
        </w:rPr>
        <w:t xml:space="preserve">Diseño de Servicios y Soluciones FNA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Verificación y Calidad de Implementación</w:t>
      </w:r>
    </w:p>
    <w:p>
      <w:pPr>
        <w:pStyle w:val="Textoindependiente"/>
      </w:pPr>
      <w:r>
        <w:t xml:space="preserve">De acuerdo al Marco de Referencia de Arquitectura Empresarial -</w:t>
      </w:r>
      <w:r>
        <w:t xml:space="preserve"> </w:t>
      </w:r>
      <w:r>
        <w:rPr>
          <w:bCs/>
          <w:b/>
        </w:rPr>
        <w:t xml:space="preserve">MRAE</w:t>
      </w:r>
      <w:r>
        <w:t xml:space="preserve"> </w:t>
      </w:r>
      <w:r>
        <w:t xml:space="preserve">del MinTIC es necesario generar una articulación entre: las</w:t>
      </w:r>
      <w:r>
        <w:t xml:space="preserve"> </w:t>
      </w:r>
      <w:r>
        <w:t xml:space="preserve">iniciativas que se generan desde los dos procesos que son parte del alcance de esta fase; la ejecución de los proyectos que se generaron</w:t>
      </w:r>
      <w:r>
        <w:t xml:space="preserve"> </w:t>
      </w:r>
      <w:r>
        <w:t xml:space="preserve">a partir de aquellas iniciativas; y una gestión y monitoreo de los impactos de la finalización de los proyectos y los productos que</w:t>
      </w:r>
      <w:r>
        <w:t xml:space="preserve"> </w:t>
      </w:r>
      <w:r>
        <w:t xml:space="preserve">entregan a nivel de servicios.</w:t>
      </w:r>
    </w:p>
    <w:p>
      <w:pPr>
        <w:pStyle w:val="Textoindependiente"/>
      </w:pPr>
      <w:r>
        <w:t xml:space="preserve">A través de la práctica de arquitectura, el FNA empieza a generar un gobierno del diseño y posterior implmentación de los servicios</w:t>
      </w:r>
      <w:r>
        <w:t xml:space="preserve"> </w:t>
      </w:r>
      <w:r>
        <w:t xml:space="preserve">y soluciones digitales que presta a los ciudadanos.</w:t>
      </w:r>
    </w:p>
    <w:bookmarkEnd w:id="23"/>
    <w:bookmarkStart w:id="24" w:name="gestión-de-arquitectura-fna"/>
    <w:p>
      <w:pPr>
        <w:pStyle w:val="Ttulo3"/>
      </w:pPr>
      <w:r>
        <w:t xml:space="preserve">Gestión de Arquitectura FNA**</w:t>
      </w:r>
    </w:p>
    <w:p>
      <w:pPr>
        <w:pStyle w:val="FirstParagraph"/>
      </w:pPr>
      <w:r>
        <w:t xml:space="preserve">Este componente está orientado a la instauración del Gobierno de Arquitectura; con los elementos que lo componen: Procesos, Estructura,</w:t>
      </w:r>
      <w:r>
        <w:t xml:space="preserve"> </w:t>
      </w:r>
      <w:r>
        <w:t xml:space="preserve">Habilidades y Competencias, Políticas, Cultura y Ëtica, Infraestructura y Elementos de Información.</w:t>
      </w:r>
    </w:p>
    <w:p>
      <w:pPr>
        <w:pStyle w:val="Textoindependiente"/>
      </w:pPr>
      <w:r>
        <w:t xml:space="preserve">Es un objetivo a cumplir para los procesos definnidos en esta fase:</w:t>
      </w:r>
      <w:r>
        <w:t xml:space="preserve"> </w:t>
      </w:r>
      <w:r>
        <w:rPr>
          <w:bCs/>
          <w:b/>
        </w:rPr>
        <w:t xml:space="preserve">Diseño de Servicios y Soluciones FNA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Verificación y Calidad de Implementación</w:t>
      </w:r>
    </w:p>
    <w:bookmarkEnd w:id="24"/>
    <w:bookmarkEnd w:id="25"/>
    <w:bookmarkStart w:id="26" w:name="anexo-vista-de-segmento"/>
    <w:p>
      <w:pPr>
        <w:pStyle w:val="Ttulo2"/>
      </w:pPr>
      <w:r>
        <w:t xml:space="preserve">Anexo vista de segmento</w: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2023-05-31T13:28:06Z</dcterms:created>
  <dcterms:modified xsi:type="dcterms:W3CDTF">2023-05-31T13:28:06Z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