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1.9fb3ced del 06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p>
        </w:tc>
      </w:tr>
      <w:tr>
        <w:tc>
          <w:tcPr/>
          <w:p>
            <w:pPr>
              <w:pStyle w:val="Compact"/>
              <w:jc w:val="left"/>
            </w:pPr>
            <w:hyperlink r:id="rId21">
              <w:r>
                <w:rPr>
                  <w:rStyle w:val="Hipervnculo"/>
                </w:rPr>
                <w:t xml:space="preserve">N003a. Procesos de Negocio FNA</w:t>
              </w:r>
            </w:hyperlink>
          </w:p>
        </w:tc>
        <w:tc>
          <w:tcPr/>
          <w:p>
            <w:pPr>
              <w:pStyle w:val="Compact"/>
            </w:pPr>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2023-06-06T19:26:40Z</dcterms:created>
  <dcterms:modified xsi:type="dcterms:W3CDTF">2023-06-06T19:26:40Z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