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Justificación Segmento Empresa FNA: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1.67cea9b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 los diagnósticos de E-Service, Fase I, específicamente de la evaluación de madurez de SOA del FNA, Negocio, Organización y Gobierno, 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 una gestión de información en modo aislado según las necesidades de cada área/sistema y por otra parte se encuentran soluciones específicas para demandas puntuales.</w:t>
      </w:r>
    </w:p>
    <w:p>
      <w:pPr>
        <w:pStyle w:val="Textoindependiente"/>
      </w:pPr>
      <w:r>
        <w:t xml:space="preserve">En ese sentido, se hace necesario impactar los procesos que mayor presentan estas problemáticas en el Fondo, en función de mejorar la calidad de los servicios que presta, y en cumplimiento tanto de negocio (vicepresidencias de Crédito y vicepresidencia de Operaciones), como del marco normativo y evolución tecnológica que establece la</w:t>
      </w:r>
      <w:r>
        <w:t xml:space="preserve"> </w:t>
      </w:r>
      <w:r>
        <w:rPr>
          <w:iCs/>
          <w:i/>
        </w:rPr>
        <w:t xml:space="preserve">Política de Gobierno Digital</w:t>
      </w:r>
      <w:r>
        <w:t xml:space="preserve"> </w:t>
      </w:r>
      <w:r>
        <w:t xml:space="preserve">del Ministerio de Tecnologías de la Información y las Comunicaciones. Y dentro de esos procesos misionales, las actividades asociadas a</w:t>
      </w:r>
      <w:r>
        <w:t xml:space="preserve"> </w:t>
      </w:r>
      <w:r>
        <w:rPr>
          <w:iCs/>
          <w:i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Verificación y Calidad de Implementación</w:t>
      </w:r>
      <w:r>
        <w:t xml:space="preserve">, 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 del proyecto, esto es</w:t>
      </w:r>
      <w:r>
        <w:t xml:space="preserve"> </w:t>
      </w:r>
      <w:r>
        <w:rPr>
          <w:iCs/>
          <w:i/>
        </w:rPr>
        <w:t xml:space="preserve">dos meses</w:t>
      </w:r>
      <w:r>
        <w:t xml:space="preserve">, y con el equipo de trabajo presentado 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 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22"/>
    <w:bookmarkStart w:id="27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elementos.</w:t>
      </w:r>
    </w:p>
    <w:p>
      <w:pPr>
        <w:numPr>
          <w:ilvl w:val="0"/>
          <w:numId w:val="1001"/>
        </w:numPr>
        <w:pStyle w:val="Compact"/>
      </w:pPr>
      <w:r>
        <w:t xml:space="preserve">Los procesos de _Diseño de Servicios y Soluciones FNA** y **Verificación y Calidad de Implementación_</w:t>
      </w:r>
    </w:p>
    <w:p>
      <w:pPr>
        <w:numPr>
          <w:ilvl w:val="0"/>
          <w:numId w:val="1001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1"/>
        </w:numPr>
        <w:pStyle w:val="Compact"/>
      </w:pPr>
      <w:r>
        <w:t xml:space="preserve">Los servicios derivados del</w:t>
      </w:r>
      <w:r>
        <w:t xml:space="preserve"> </w:t>
      </w:r>
      <w:r>
        <w:rPr>
          <w:iCs/>
          <w:i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La infraestructura tecnológica que soporta los servicios</w:t>
      </w:r>
    </w:p>
    <w:p>
      <w:pPr>
        <w:pStyle w:val="FirstParagraph"/>
      </w:pPr>
    </w:p>
    <w:bookmarkStart w:id="23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 recomendaciones de los marcos de referencia:</w:t>
      </w:r>
      <w:r>
        <w:t xml:space="preserve"> </w:t>
      </w:r>
      <w:r>
        <w:rPr>
          <w:iCs/>
          <w:i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 la adquisición o contratación y el gobierno que se hace necesario implementar para soportar la operación:</w:t>
      </w:r>
    </w:p>
    <w:p>
      <w:pPr>
        <w:numPr>
          <w:ilvl w:val="0"/>
          <w:numId w:val="1002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2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2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2"/>
        </w:numPr>
        <w:pStyle w:val="Compact"/>
      </w:pPr>
      <w:r>
        <w:t xml:space="preserve">Atención de problemas</w:t>
      </w:r>
    </w:p>
    <w:p>
      <w:pPr>
        <w:numPr>
          <w:ilvl w:val="0"/>
          <w:numId w:val="1002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3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3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3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23"/>
    <w:bookmarkStart w:id="24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4"/>
        </w:numPr>
        <w:pStyle w:val="Compact"/>
      </w:pPr>
      <w:r>
        <w:t xml:space="preserve">Procesos</w:t>
      </w:r>
    </w:p>
    <w:p>
      <w:pPr>
        <w:numPr>
          <w:ilvl w:val="0"/>
          <w:numId w:val="1004"/>
        </w:numPr>
        <w:pStyle w:val="Compact"/>
      </w:pPr>
      <w:r>
        <w:t xml:space="preserve">Estructura</w:t>
      </w:r>
    </w:p>
    <w:p>
      <w:pPr>
        <w:numPr>
          <w:ilvl w:val="0"/>
          <w:numId w:val="1004"/>
        </w:numPr>
        <w:pStyle w:val="Compact"/>
      </w:pPr>
      <w:r>
        <w:t xml:space="preserve">Habilidades y Competencias</w:t>
      </w:r>
    </w:p>
    <w:p>
      <w:pPr>
        <w:numPr>
          <w:ilvl w:val="0"/>
          <w:numId w:val="1004"/>
        </w:numPr>
        <w:pStyle w:val="Compact"/>
      </w:pPr>
      <w:r>
        <w:t xml:space="preserve">Políticas</w:t>
      </w:r>
    </w:p>
    <w:p>
      <w:pPr>
        <w:numPr>
          <w:ilvl w:val="0"/>
          <w:numId w:val="1004"/>
        </w:numPr>
        <w:pStyle w:val="Compact"/>
      </w:pPr>
      <w:r>
        <w:t xml:space="preserve">Cultura y Ética</w:t>
      </w:r>
    </w:p>
    <w:p>
      <w:pPr>
        <w:numPr>
          <w:ilvl w:val="0"/>
          <w:numId w:val="1004"/>
        </w:numPr>
        <w:pStyle w:val="Compact"/>
      </w:pPr>
      <w:r>
        <w:t xml:space="preserve">Infraestructura</w:t>
      </w:r>
    </w:p>
    <w:p>
      <w:pPr>
        <w:numPr>
          <w:ilvl w:val="0"/>
          <w:numId w:val="1004"/>
        </w:numPr>
        <w:pStyle w:val="Compact"/>
      </w:pPr>
      <w:r>
        <w:t xml:space="preserve">Elementos de Información</w:t>
      </w:r>
    </w:p>
    <w:p>
      <w:pPr>
        <w:pStyle w:val="FirstParagraph"/>
      </w:pPr>
    </w:p>
    <w:bookmarkEnd w:id="24"/>
    <w:bookmarkStart w:id="25" w:name="desarrollo-de-arquitecturas-fna"/>
    <w:p>
      <w:pPr>
        <w:pStyle w:val="Ttulo3"/>
      </w:pPr>
      <w:r>
        <w:t xml:space="preserve">Desarrollo de Arquitecturas FNA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 iniciativas que se generan desde los dos procesos que son parte del alcance de esta fase; la ejecución de los proyectos que se generaron 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 y soluciones digitales que presta a los ciudadanos.</w:t>
      </w:r>
    </w:p>
    <w:bookmarkEnd w:id="25"/>
    <w:bookmarkStart w:id="26" w:name="gestión-de-arquitectura-fna"/>
    <w:p>
      <w:pPr>
        <w:pStyle w:val="Ttulo3"/>
      </w:pPr>
      <w:r>
        <w:t xml:space="preserve">Gestión de Arquitectura FNA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 habilidades y competencias, políticas, cultura y ëtica,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iCs/>
          <w:i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Verificación y Calidad de Implementación</w:t>
      </w:r>
      <w:r>
        <w:t xml:space="preserve">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2023-06-02T13:28:47Z</dcterms:created>
  <dcterms:modified xsi:type="dcterms:W3CDTF">2023-06-02T13:28:47Z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