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5d7234c2cd57595f24cfca6f84fe5fbcb8c71c"/>
    <w:p>
      <w:pPr>
        <w:pStyle w:val="Ttulo2"/>
      </w:pPr>
      <w:r>
        <w:t xml:space="preserve">CCF. Flujo Crítico Trabajo: 02. Inversión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2023-06-05T12:57:57Z</dcterms:created>
  <dcterms:modified xsi:type="dcterms:W3CDTF">2023-06-05T12:57:57Z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