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20" w:name="análisis-ccf02-inversión-ti"/>
    <w:p>
      <w:pPr>
        <w:pStyle w:val="Ttulo2"/>
      </w:pPr>
      <w:r>
        <w:t xml:space="preserve">Análisis CCF02 Inversión TI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2023-06-05T17:42:52Z</dcterms:created>
  <dcterms:modified xsi:type="dcterms:W3CDTF">2023-06-05T17:42:52Z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