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ccf"/>
    <w:p>
      <w:pPr>
        <w:pStyle w:val="Ttulo2"/>
      </w:pPr>
      <w:r>
        <w:t xml:space="preserve">CCF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336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CCF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Cliente destino: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Guía: escoger únicamente un cliente objetivo a quien se va a solucionar el problema de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Producto/Servicio: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Guía: escoger únicamente un producto o servicio del cliente a quien se va a solucionar el problema</w:t>
            </w:r>
          </w:p>
        </w:tc>
      </w:tr>
    </w:tbl>
    <w:bookmarkStart w:id="20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rPr>
          <w:iCs/>
          <w:i/>
        </w:rPr>
        <w:t xml:space="preserve">Guía: por dónde llega o inicia el flujo. Ejemplo: puede ser un departamento, persona, sistema público o canal por donde llega la petición de inicio del flujo.</w:t>
      </w:r>
    </w:p>
    <w:bookmarkEnd w:id="20"/>
    <w:bookmarkStart w:id="21" w:name="petición"/>
    <w:p>
      <w:pPr>
        <w:pStyle w:val="Ttulo3"/>
      </w:pPr>
      <w:r>
        <w:t xml:space="preserve">Petición</w:t>
      </w:r>
    </w:p>
    <w:p>
      <w:pPr>
        <w:pStyle w:val="FirstParagraph"/>
      </w:pPr>
      <w:r>
        <w:rPr>
          <w:iCs/>
          <w:i/>
        </w:rPr>
        <w:t xml:space="preserve">Guía: En qué medio, dispositivo, o soporte queda almacenada la petición (correo, documento, forma, web, sistema, etc); cuál es y de qué tipo es la petición que ejecuta este flujo.</w:t>
      </w:r>
    </w:p>
    <w:bookmarkEnd w:id="21"/>
    <w:bookmarkStart w:id="22" w:name="arquitectura"/>
    <w:p>
      <w:pPr>
        <w:pStyle w:val="Ttulo3"/>
      </w:pPr>
      <w:r>
        <w:t xml:space="preserve">Arquitectura</w:t>
      </w:r>
    </w:p>
    <w:p>
      <w:pPr>
        <w:pStyle w:val="FirstParagraph"/>
      </w:pPr>
      <w:r>
        <w:rPr>
          <w:iCs/>
          <w:i/>
        </w:rPr>
        <w:t xml:space="preserve">Guía: ¿qué pasa después de que el arquitecto, ingeniero, o receptor recibe la petición. Si distribuye, o hace una propuesta, análisis, reunión, etc.</w:t>
      </w:r>
      <w:r>
        <w:t xml:space="preserve"> </w:t>
      </w:r>
      <w:r>
        <w:t xml:space="preserve">- paso 1</w:t>
      </w:r>
      <w:r>
        <w:t xml:space="preserve"> </w:t>
      </w:r>
      <w:r>
        <w:t xml:space="preserve">- 2</w:t>
      </w:r>
      <w:r>
        <w:t xml:space="preserve"> </w:t>
      </w:r>
      <w:r>
        <w:t xml:space="preserve">- 3</w:t>
      </w:r>
      <w:r>
        <w:t xml:space="preserve"> </w:t>
      </w:r>
      <w:r>
        <w:t xml:space="preserve">- 4</w:t>
      </w:r>
    </w:p>
    <w:bookmarkEnd w:id="22"/>
    <w:bookmarkStart w:id="23" w:name="valor"/>
    <w:p>
      <w:pPr>
        <w:pStyle w:val="Ttulo3"/>
      </w:pPr>
      <w:r>
        <w:t xml:space="preserve">Valor</w:t>
      </w:r>
    </w:p>
    <w:p>
      <w:pPr>
        <w:pStyle w:val="FirstParagraph"/>
      </w:pPr>
      <w:r>
        <w:rPr>
          <w:iCs/>
          <w:i/>
        </w:rPr>
        <w:t xml:space="preserve">Guía: cuál es el valor que este flujo genera para el FNA.</w:t>
      </w:r>
    </w:p>
    <w:bookmarkEnd w:id="23"/>
    <w:bookmarkStart w:id="24" w:name="seguimiento"/>
    <w:p>
      <w:pPr>
        <w:pStyle w:val="Ttulo3"/>
      </w:pPr>
      <w:r>
        <w:t xml:space="preserve">Seguimiento</w:t>
      </w:r>
    </w:p>
    <w:p>
      <w:pPr>
        <w:pStyle w:val="FirstParagraph"/>
      </w:pPr>
      <w:r>
        <w:rPr>
          <w:iCs/>
          <w:i/>
        </w:rPr>
        <w:t xml:space="preserve">Guía: cómo se valida que la ejecución o valor gnerado se haya llevado a cabo en dichos términos.</w:t>
      </w:r>
    </w:p>
    <w:bookmarkEnd w:id="24"/>
    <w:bookmarkStart w:id="25" w:name="entrega"/>
    <w:p>
      <w:pPr>
        <w:pStyle w:val="Ttulo3"/>
      </w:pPr>
      <w:r>
        <w:t xml:space="preserve">Entrega</w:t>
      </w:r>
    </w:p>
    <w:p>
      <w:pPr>
        <w:pStyle w:val="FirstParagraph"/>
      </w:pPr>
      <w:r>
        <w:rPr>
          <w:iCs/>
          <w:i/>
        </w:rPr>
        <w:t xml:space="preserve">Guía: cómo se da por entregado el resultado del trabajo al cliente objetivo que inició el flujo.</w:t>
      </w:r>
    </w:p>
    <w:bookmarkEnd w:id="25"/>
    <w:bookmarkStart w:id="26" w:name="repetición"/>
    <w:p>
      <w:pPr>
        <w:pStyle w:val="Ttulo3"/>
      </w:pPr>
      <w:r>
        <w:t xml:space="preserve">Repetición</w:t>
      </w:r>
    </w:p>
    <w:p>
      <w:pPr>
        <w:pStyle w:val="FirstParagraph"/>
      </w:pPr>
      <w:r>
        <w:rPr>
          <w:iCs/>
          <w:i/>
        </w:rPr>
        <w:t xml:space="preserve">Guía: qué es necesario realizar al flujo para que asegurar que el cliente objetivo quiera ejecutarlo nuevamente.</w:t>
      </w: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2023-06-01T19:53:21Z</dcterms:created>
  <dcterms:modified xsi:type="dcterms:W3CDTF">2023-06-01T19:53:21Z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