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_Guía: ¿qué pasa después de que el arquitecto, ingeniero, o receptor recibe la petición.</w:t>
      </w:r>
      <w:r>
        <w:t xml:space="preserve"> </w:t>
      </w:r>
      <w:r>
        <w:t xml:space="preserve">al presentar fallas del servicio, se realizar mesa técnica para verificar el estado de los componentes de arquitectura, aplicación , redes, Etc</w:t>
      </w:r>
      <w:r>
        <w:t xml:space="preserve"> </w:t>
      </w:r>
      <w:r>
        <w:t xml:space="preserve">- paso 1 cobis envia un ID al operador biometrico</w:t>
      </w:r>
      <w:r>
        <w:t xml:space="preserve"> </w:t>
      </w:r>
      <w:r>
        <w:t xml:space="preserve">- paso 2 el operador biometrico responde el ID</w:t>
      </w:r>
      <w:r>
        <w:t xml:space="preserve"> </w:t>
      </w:r>
      <w:r>
        <w:t xml:space="preserve">- paso 3 El operador levanta el servicio</w:t>
      </w:r>
      <w:r>
        <w:t xml:space="preserve"> </w:t>
      </w:r>
      <w:r>
        <w:t xml:space="preserve">- paso 4 El aplicativo core envía la petición de biometria</w:t>
      </w:r>
      <w:r>
        <w:t xml:space="preserve"> </w:t>
      </w:r>
      <w:r>
        <w:t xml:space="preserve">- el operador biometrico responde con un hit o no hit (hit que quiere decir que la persona es quien dice ser, no hit no es quien dice ser)</w:t>
      </w:r>
    </w:p>
    <w:p>
      <w:pPr>
        <w:pStyle w:val="Textoindependiente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2023-06-02T03:57:27Z</dcterms:created>
  <dcterms:modified xsi:type="dcterms:W3CDTF">2023-06-02T03:57:27Z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