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37.jpg" ContentType="image/jpeg"/>
  <Override PartName="/word/media/rId4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hwong23/fna-dd-f2-pry1@ed773af</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1.ed773af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1.ed773af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E-Service. Fase II</w:t>
      </w:r>
      <w:r>
        <w:t xml:space="preserve">PRY01 Gobierno SOA. Contenido de los Productos Contractuales</w:t>
      </w:r>
      <w:r>
        <w:t xml:space="preserve">Contrato 1812020</w:t>
      </w:r>
      <w:r>
        <w:t xml:space="preserve">FNA, Stefanini</w:t>
      </w:r>
      <w:r>
        <w:t xml:space="preserve">02 Jun 2023</w:t>
      </w:r>
      <w:r>
        <w:rPr>
          <w:bCs/>
          <w:b/>
        </w:rPr>
        <w:t xml:space="preserve">Version</w:t>
      </w:r>
      <w:r>
        <w:t xml:space="preserve"> </w:t>
      </w:r>
      <w:r>
        <w:t xml:space="preserve">1.ed773af</w:t>
      </w:r>
    </w:p>
    <w:p>
      <w:pPr>
        <w:numPr>
          <w:ilvl w:val="0"/>
          <w:numId w:val="1002"/>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2"/>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2"/>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2"/>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3"/>
        </w:numPr>
        <w:pStyle w:val="Compact"/>
      </w:pPr>
      <w:r>
        <w:t xml:space="preserve">Vista de segmento de la empresa, campo de acción del proyecto</w:t>
      </w:r>
    </w:p>
    <w:p>
      <w:pPr>
        <w:numPr>
          <w:ilvl w:val="0"/>
          <w:numId w:val="1003"/>
        </w:numPr>
        <w:pStyle w:val="Compact"/>
      </w:pPr>
      <w:r>
        <w:t xml:space="preserve">Justificación del segmento de la empresa susceptibles de gobierno</w:t>
      </w:r>
    </w:p>
    <w:p>
      <w:pPr>
        <w:numPr>
          <w:ilvl w:val="0"/>
          <w:numId w:val="1003"/>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4"/>
        </w:numPr>
        <w:pStyle w:val="Compact"/>
      </w:pPr>
      <w:r>
        <w:t xml:space="preserve">Lista de los ítems de los flujos críticos de trabajo sujetos al gobierno SOA</w:t>
      </w:r>
    </w:p>
    <w:p>
      <w:pPr>
        <w:numPr>
          <w:ilvl w:val="0"/>
          <w:numId w:val="1004"/>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1.ed773af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1.ed773af del 02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5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4" name="Picture"/>
                  <a:graphic>
                    <a:graphicData uri="http://schemas.openxmlformats.org/drawingml/2006/picture">
                      <pic:pic>
                        <pic:nvPicPr>
                          <pic:cNvPr descr="images/madurezInfo.png" id="45" name="Picture"/>
                          <pic:cNvPicPr>
                            <a:picLocks noChangeArrowheads="1" noChangeAspect="1"/>
                          </pic:cNvPicPr>
                        </pic:nvPicPr>
                        <pic:blipFill>
                          <a:blip r:embed="rId4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7" name="Picture"/>
                  <a:graphic>
                    <a:graphicData uri="http://schemas.openxmlformats.org/drawingml/2006/picture">
                      <pic:pic>
                        <pic:nvPicPr>
                          <pic:cNvPr descr="images/madurezInfo_graf.png" id="48" name="Picture"/>
                          <pic:cNvPicPr>
                            <a:picLocks noChangeArrowheads="1" noChangeAspect="1"/>
                          </pic:cNvPicPr>
                        </pic:nvPicPr>
                        <pic:blipFill>
                          <a:blip r:embed="rId4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0" name="Picture"/>
            <a:graphic>
              <a:graphicData uri="http://schemas.openxmlformats.org/drawingml/2006/picture">
                <pic:pic>
                  <pic:nvPicPr>
                    <pic:cNvPr descr="images/vistacapacidadesfna.jpg" id="51" name="Picture"/>
                    <pic:cNvPicPr>
                      <a:picLocks noChangeArrowheads="1" noChangeAspect="1"/>
                    </pic:cNvPicPr>
                  </pic:nvPicPr>
                  <pic:blipFill>
                    <a:blip r:embed="rId4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2"/>
    <w:bookmarkStart w:id="5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5"/>
        </w:numPr>
        <w:pStyle w:val="Compact"/>
      </w:pPr>
      <w:r>
        <w:t xml:space="preserve">Los procesos de _Diseño de Servicios y Soluciones FNA** y **Verificación y Calidad de Implementación_</w:t>
      </w:r>
    </w:p>
    <w:p>
      <w:pPr>
        <w:numPr>
          <w:ilvl w:val="0"/>
          <w:numId w:val="1005"/>
        </w:numPr>
        <w:pStyle w:val="Compact"/>
      </w:pPr>
      <w:r>
        <w:t xml:space="preserve">Los objetivos representados en el gobierno y adopción de la arquitectura</w:t>
      </w:r>
    </w:p>
    <w:p>
      <w:pPr>
        <w:numPr>
          <w:ilvl w:val="0"/>
          <w:numId w:val="1005"/>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5"/>
        </w:numPr>
        <w:pStyle w:val="Compact"/>
      </w:pPr>
      <w:r>
        <w:t xml:space="preserve">La infraestructura tecnológica que soporta los servicios</w:t>
      </w:r>
    </w:p>
    <w:p>
      <w:pPr>
        <w:pStyle w:val="FirstParagraph"/>
      </w:pPr>
    </w:p>
    <w:bookmarkStart w:id="5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6"/>
        </w:numPr>
        <w:pStyle w:val="Compact"/>
      </w:pPr>
      <w:r>
        <w:t xml:space="preserve">Gestión de la configuración</w:t>
      </w:r>
    </w:p>
    <w:p>
      <w:pPr>
        <w:numPr>
          <w:ilvl w:val="0"/>
          <w:numId w:val="1006"/>
        </w:numPr>
        <w:pStyle w:val="Compact"/>
      </w:pPr>
      <w:r>
        <w:t xml:space="preserve">Preparación y ejecución de pruebas</w:t>
      </w:r>
    </w:p>
    <w:p>
      <w:pPr>
        <w:numPr>
          <w:ilvl w:val="0"/>
          <w:numId w:val="1006"/>
        </w:numPr>
        <w:pStyle w:val="Compact"/>
      </w:pPr>
      <w:r>
        <w:t xml:space="preserve">Gestión de Requisitos y Mantenimiento</w:t>
      </w:r>
    </w:p>
    <w:p>
      <w:pPr>
        <w:numPr>
          <w:ilvl w:val="0"/>
          <w:numId w:val="1006"/>
        </w:numPr>
        <w:pStyle w:val="Compact"/>
      </w:pPr>
      <w:r>
        <w:t xml:space="preserve">Atención de problemas</w:t>
      </w:r>
    </w:p>
    <w:p>
      <w:pPr>
        <w:numPr>
          <w:ilvl w:val="0"/>
          <w:numId w:val="1006"/>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7"/>
        </w:numPr>
        <w:pStyle w:val="Compact"/>
      </w:pPr>
      <w:r>
        <w:t xml:space="preserve">Diseño con enfoque centrado en los usuarios, (ciudadanos)</w:t>
      </w:r>
    </w:p>
    <w:p>
      <w:pPr>
        <w:numPr>
          <w:ilvl w:val="0"/>
          <w:numId w:val="1007"/>
        </w:numPr>
        <w:pStyle w:val="Compact"/>
      </w:pPr>
      <w:r>
        <w:t xml:space="preserve">Solución de problemas complejos a través de la Innovación</w:t>
      </w:r>
    </w:p>
    <w:p>
      <w:pPr>
        <w:numPr>
          <w:ilvl w:val="0"/>
          <w:numId w:val="1007"/>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53"/>
    <w:bookmarkStart w:id="5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8"/>
        </w:numPr>
        <w:pStyle w:val="Compact"/>
      </w:pPr>
      <w:r>
        <w:t xml:space="preserve">Procesos</w:t>
      </w:r>
    </w:p>
    <w:p>
      <w:pPr>
        <w:numPr>
          <w:ilvl w:val="0"/>
          <w:numId w:val="1008"/>
        </w:numPr>
        <w:pStyle w:val="Compact"/>
      </w:pPr>
      <w:r>
        <w:t xml:space="preserve">Estructura</w:t>
      </w:r>
    </w:p>
    <w:p>
      <w:pPr>
        <w:numPr>
          <w:ilvl w:val="0"/>
          <w:numId w:val="1008"/>
        </w:numPr>
        <w:pStyle w:val="Compact"/>
      </w:pPr>
      <w:r>
        <w:t xml:space="preserve">Habilidades y Competencias</w:t>
      </w:r>
    </w:p>
    <w:p>
      <w:pPr>
        <w:numPr>
          <w:ilvl w:val="0"/>
          <w:numId w:val="1008"/>
        </w:numPr>
        <w:pStyle w:val="Compact"/>
      </w:pPr>
      <w:r>
        <w:t xml:space="preserve">Políticas</w:t>
      </w:r>
    </w:p>
    <w:p>
      <w:pPr>
        <w:numPr>
          <w:ilvl w:val="0"/>
          <w:numId w:val="1008"/>
        </w:numPr>
        <w:pStyle w:val="Compact"/>
      </w:pPr>
      <w:r>
        <w:t xml:space="preserve">Cultura y Ética</w:t>
      </w:r>
    </w:p>
    <w:p>
      <w:pPr>
        <w:numPr>
          <w:ilvl w:val="0"/>
          <w:numId w:val="1008"/>
        </w:numPr>
        <w:pStyle w:val="Compact"/>
      </w:pPr>
      <w:r>
        <w:t xml:space="preserve">Infraestructura</w:t>
      </w:r>
    </w:p>
    <w:p>
      <w:pPr>
        <w:numPr>
          <w:ilvl w:val="0"/>
          <w:numId w:val="1008"/>
        </w:numPr>
        <w:pStyle w:val="Compact"/>
      </w:pPr>
      <w:r>
        <w:t xml:space="preserve">Elementos de Información</w:t>
      </w:r>
    </w:p>
    <w:p>
      <w:pPr>
        <w:pStyle w:val="FirstParagraph"/>
      </w:pPr>
    </w:p>
    <w:bookmarkEnd w:id="54"/>
    <w:bookmarkStart w:id="5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5"/>
    <w:bookmarkStart w:id="5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1.ed773af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6"/>
    <w:bookmarkEnd w:id="57"/>
    <w:bookmarkEnd w:id="58"/>
    <w:bookmarkStart w:id="59" w:name="X1fdd0a35b227ad61fc07790ee356b5036d6a9a1"/>
    <w:p>
      <w:pPr>
        <w:pStyle w:val="Ttulo1"/>
      </w:pPr>
      <w:r>
        <w:t xml:space="preserve">Flujos Críticos Susceptibles de Gobierno FNA</w:t>
      </w:r>
    </w:p>
    <w:p>
      <w:r>
        <w:pict>
          <v:rect style="width:0;height:1.5pt" o:hralign="center" o:hrstd="t" o:hr="t"/>
        </w:pict>
      </w:r>
    </w:p>
    <w:bookmarkEnd w:id="59"/>
    <w:bookmarkStart w:id="65" w:name="anexos-del-producto-1-pr01"/>
    <w:p>
      <w:pPr>
        <w:pStyle w:val="Ttulo1"/>
      </w:pPr>
      <w:r>
        <w:t xml:space="preserve">Anexos del Producto 1 (PR01)</w:t>
      </w:r>
    </w:p>
    <w:bookmarkStart w:id="62" w:name="vista-de-segmento-del-proyecto"/>
    <w:p>
      <w:pPr>
        <w:pStyle w:val="Ttulo2"/>
      </w:pPr>
      <w:r>
        <w:t xml:space="preserve">1. Vista de Segmento del Proyecto</w:t>
      </w:r>
    </w:p>
    <w:p>
      <w:pPr>
        <w:pStyle w:val="Figure"/>
      </w:pPr>
      <w:r>
        <w:drawing>
          <wp:inline>
            <wp:extent cx="5600700" cy="6506407"/>
            <wp:effectExtent b="0" l="0" r="0" t="0"/>
            <wp:docPr descr="" title="" id="60" name="Picture"/>
            <a:graphic>
              <a:graphicData uri="http://schemas.openxmlformats.org/drawingml/2006/picture">
                <pic:pic>
                  <pic:nvPicPr>
                    <pic:cNvPr descr="images/segmentoFNAfaseII.jpg" id="6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2"/>
    <w:bookmarkStart w:id="6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63"/>
    <w:bookmarkStart w:id="6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64"/>
    <w:bookmarkEnd w:id="65"/>
    <w:bookmarkStart w:id="6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6"/>
    <w:bookmarkStart w:id="67" w:name="contenidos-1"/>
    <w:p>
      <w:pPr>
        <w:pStyle w:val="Ttulo2"/>
      </w:pPr>
      <w:r>
        <w:t xml:space="preserve">Contenidos</w:t>
      </w:r>
    </w:p>
    <w:p>
      <w:pPr>
        <w:numPr>
          <w:ilvl w:val="0"/>
          <w:numId w:val="1009"/>
        </w:numPr>
        <w:pStyle w:val="Compact"/>
      </w:pPr>
      <w:r>
        <w:t xml:space="preserve">Modelo de gobierno SOA del FNA: actores, información y procedimientos</w:t>
      </w:r>
    </w:p>
    <w:p>
      <w:pPr>
        <w:numPr>
          <w:ilvl w:val="0"/>
          <w:numId w:val="1009"/>
        </w:numPr>
        <w:pStyle w:val="Compact"/>
      </w:pPr>
      <w:r>
        <w:t xml:space="preserve">Flujo de trabajo de oficina de arquitectura del FNA</w:t>
      </w:r>
    </w:p>
    <w:p>
      <w:pPr>
        <w:numPr>
          <w:ilvl w:val="0"/>
          <w:numId w:val="1009"/>
        </w:numPr>
        <w:pStyle w:val="Compact"/>
      </w:pPr>
      <w:r>
        <w:t xml:space="preserve">Matriz de responsabilidades oficina de arquitectura</w:t>
      </w:r>
    </w:p>
    <w:p>
      <w:pPr>
        <w:numPr>
          <w:ilvl w:val="0"/>
          <w:numId w:val="1009"/>
        </w:numPr>
        <w:pStyle w:val="Compact"/>
      </w:pPr>
      <w:r>
        <w:t xml:space="preserve">Procedimientos base del modelo de gobierno / oficina de arquitectura</w:t>
      </w:r>
    </w:p>
    <w:p>
      <w:pPr>
        <w:numPr>
          <w:ilvl w:val="0"/>
          <w:numId w:val="1009"/>
        </w:numPr>
        <w:pStyle w:val="Compact"/>
      </w:pPr>
      <w:r>
        <w:t xml:space="preserve">Anexos. Referencia documental del Gobierno SOA del FNA</w:t>
      </w:r>
    </w:p>
    <w:p>
      <w:pPr>
        <w:pStyle w:val="FirstParagraph"/>
      </w:pPr>
    </w:p>
    <w:bookmarkEnd w:id="67"/>
    <w:bookmarkStart w:id="68" w:name="criterios-de-aceptación-1"/>
    <w:p>
      <w:pPr>
        <w:pStyle w:val="Ttulo2"/>
      </w:pPr>
      <w:r>
        <w:t xml:space="preserve">Criterios de Aceptación</w:t>
      </w:r>
    </w:p>
    <w:p>
      <w:pPr>
        <w:numPr>
          <w:ilvl w:val="0"/>
          <w:numId w:val="1010"/>
        </w:numPr>
        <w:pStyle w:val="Compact"/>
      </w:pPr>
      <w:r>
        <w:t xml:space="preserve">Entendimiento funcional y operativa de la oficina de arquitectura FNA</w:t>
      </w:r>
    </w:p>
    <w:p>
      <w:pPr>
        <w:numPr>
          <w:ilvl w:val="0"/>
          <w:numId w:val="1010"/>
        </w:numPr>
        <w:pStyle w:val="Compact"/>
      </w:pPr>
      <w:r>
        <w:t xml:space="preserve">Matriz de roles y procedimientos de la oficina de arquitetura FNA</w:t>
      </w:r>
    </w:p>
    <w:p>
      <w:pPr>
        <w:pStyle w:val="FirstParagraph"/>
      </w:pPr>
    </w:p>
    <w:p>
      <w:r>
        <w:pict>
          <v:rect style="width:0;height:1.5pt" o:hralign="center" o:hrstd="t" o:hr="t"/>
        </w:pict>
      </w:r>
    </w:p>
    <w:bookmarkEnd w:id="68"/>
    <w:bookmarkEnd w:id="69"/>
    <w:bookmarkStart w:id="9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0"/>
    <w:bookmarkStart w:id="7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1" w:name="flujos-críticos-de-trabajo"/>
    <w:p>
      <w:pPr>
        <w:pStyle w:val="Ttulo3"/>
      </w:pPr>
      <w:r>
        <w:t xml:space="preserve">Flujos Críticos de Trabajo</w:t>
      </w:r>
    </w:p>
    <w:bookmarkEnd w:id="71"/>
    <w:bookmarkStart w:id="72" w:name="gestión-del-riesgo-técnico"/>
    <w:p>
      <w:pPr>
        <w:pStyle w:val="Ttulo3"/>
      </w:pPr>
      <w:r>
        <w:t xml:space="preserve">Gestión del Riesgo Técnico</w:t>
      </w:r>
    </w:p>
    <w:bookmarkEnd w:id="72"/>
    <w:bookmarkStart w:id="7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3"/>
    <w:bookmarkEnd w:id="74"/>
    <w:bookmarkStart w:id="8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5"/>
    <w:bookmarkStart w:id="7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6"/>
    <w:bookmarkStart w:id="7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7"/>
    <w:bookmarkStart w:id="78" w:name="valor"/>
    <w:p>
      <w:pPr>
        <w:pStyle w:val="Ttulo3"/>
      </w:pPr>
      <w:r>
        <w:t xml:space="preserve">Valor</w:t>
      </w:r>
    </w:p>
    <w:p>
      <w:pPr>
        <w:pStyle w:val="FirstParagraph"/>
      </w:pPr>
      <w:r>
        <w:rPr>
          <w:iCs/>
          <w:i/>
        </w:rPr>
        <w:t xml:space="preserve">Guía: cuál es el valor que este flujo genera para el FNA.</w:t>
      </w:r>
    </w:p>
    <w:bookmarkEnd w:id="78"/>
    <w:bookmarkStart w:id="7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9"/>
    <w:bookmarkStart w:id="8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0"/>
    <w:bookmarkStart w:id="8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1"/>
    <w:bookmarkEnd w:id="82"/>
    <w:bookmarkStart w:id="8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3"/>
    <w:bookmarkStart w:id="8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4"/>
    <w:bookmarkStart w:id="85" w:name="valor-1"/>
    <w:p>
      <w:pPr>
        <w:pStyle w:val="Ttulo3"/>
      </w:pPr>
      <w:r>
        <w:t xml:space="preserve">Valor</w:t>
      </w:r>
    </w:p>
    <w:p>
      <w:pPr>
        <w:pStyle w:val="FirstParagraph"/>
      </w:pPr>
      <w:r>
        <w:t xml:space="preserve">El valor es alto, debido a que afecta al Consumidor financiero en el retiro de las cesantias</w:t>
      </w:r>
    </w:p>
    <w:bookmarkEnd w:id="85"/>
    <w:bookmarkStart w:id="86" w:name="seguimiento-1"/>
    <w:p>
      <w:pPr>
        <w:pStyle w:val="Ttulo3"/>
      </w:pPr>
      <w:r>
        <w:t xml:space="preserve">Seguimiento</w:t>
      </w:r>
    </w:p>
    <w:p>
      <w:pPr>
        <w:pStyle w:val="FirstParagraph"/>
      </w:pPr>
      <w:r>
        <w:t xml:space="preserve">El seguimiento se realiza diariamente con la conciliacion aplicada por el area usuaria</w:t>
      </w:r>
    </w:p>
    <w:bookmarkEnd w:id="86"/>
    <w:bookmarkStart w:id="8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7"/>
    <w:bookmarkStart w:id="88" w:name="repetición-1"/>
    <w:p>
      <w:pPr>
        <w:pStyle w:val="Ttulo3"/>
      </w:pPr>
      <w:r>
        <w:t xml:space="preserve">Repetición</w:t>
      </w:r>
    </w:p>
    <w:p>
      <w:pPr>
        <w:pStyle w:val="FirstParagraph"/>
      </w:pPr>
      <w:r>
        <w:t xml:space="preserve">_Guía: Implementar un buen diseño en la aplicacion y malla de calidad en la pruebas</w:t>
      </w:r>
    </w:p>
    <w:bookmarkEnd w:id="88"/>
    <w:bookmarkEnd w:id="89"/>
    <w:bookmarkStart w:id="91" w:name="referencias"/>
    <w:p>
      <w:pPr>
        <w:pStyle w:val="Ttulo2"/>
      </w:pPr>
      <w:r>
        <w:t xml:space="preserve">Referencias</w:t>
      </w:r>
    </w:p>
    <w:bookmarkStart w:id="90" w:name="refs"/>
    <w:bookmarkEnd w:id="90"/>
    <w:bookmarkEnd w:id="91"/>
    <w:bookmarkEnd w:id="9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ed773af5f7128fad7507d5ac4d938a48574e973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d773af5f7128fad7507d5ac4d938a48574e973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ed773af5f7128fad7507d5ac4d938a48574e973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d773af5f7128fad7507d5ac4d938a48574e973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2023-06-02T23:06:44Z</dcterms:created>
  <dcterms:modified xsi:type="dcterms:W3CDTF">2023-06-02T23:06:44Z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